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2C652" w14:textId="77777777" w:rsidR="00602909" w:rsidRPr="00602909" w:rsidRDefault="00602909" w:rsidP="00602909">
      <w:pPr>
        <w:jc w:val="center"/>
        <w:rPr>
          <w:rFonts w:ascii="Lato" w:eastAsia="Times New Roman" w:hAnsi="Lato" w:cs="Times New Roman"/>
          <w:b/>
          <w:bCs/>
          <w:color w:val="2D3B45"/>
          <w:kern w:val="0"/>
          <w:sz w:val="24"/>
          <w:szCs w:val="24"/>
          <w14:ligatures w14:val="none"/>
        </w:rPr>
      </w:pPr>
      <w:r w:rsidRPr="00602909">
        <w:rPr>
          <w:rFonts w:ascii="Lato" w:eastAsia="Times New Roman" w:hAnsi="Lato" w:cs="Times New Roman"/>
          <w:b/>
          <w:bCs/>
          <w:color w:val="2D3B45"/>
          <w:kern w:val="0"/>
          <w:sz w:val="24"/>
          <w:szCs w:val="24"/>
          <w14:ligatures w14:val="none"/>
        </w:rPr>
        <w:t>PICO Question Assignment</w:t>
      </w:r>
    </w:p>
    <w:p w14:paraId="10BEDE88" w14:textId="77777777" w:rsidR="00602909" w:rsidRPr="002E7ED2" w:rsidRDefault="00602909" w:rsidP="00602909">
      <w:pPr>
        <w:jc w:val="center"/>
        <w:rPr>
          <w:rFonts w:ascii="Lato" w:eastAsia="Times New Roman" w:hAnsi="Lato" w:cs="Times New Roman"/>
          <w:color w:val="2D3B45"/>
          <w:kern w:val="0"/>
          <w:sz w:val="24"/>
          <w:szCs w:val="24"/>
          <w14:ligatures w14:val="none"/>
        </w:rPr>
      </w:pPr>
      <w:r w:rsidRPr="002E7ED2">
        <w:rPr>
          <w:rFonts w:ascii="Lato" w:eastAsia="Times New Roman" w:hAnsi="Lato" w:cs="Times New Roman"/>
          <w:color w:val="2D3B45"/>
          <w:kern w:val="0"/>
          <w:sz w:val="24"/>
          <w:szCs w:val="24"/>
          <w14:ligatures w14:val="none"/>
        </w:rPr>
        <w:t>Cara Garcia</w:t>
      </w:r>
    </w:p>
    <w:p w14:paraId="056BB75D" w14:textId="19FDCC10" w:rsidR="00602909" w:rsidRPr="002E7ED2" w:rsidRDefault="00602909" w:rsidP="00602909">
      <w:pPr>
        <w:jc w:val="center"/>
        <w:rPr>
          <w:rFonts w:ascii="Lato" w:eastAsia="Times New Roman" w:hAnsi="Lato" w:cs="Times New Roman"/>
          <w:color w:val="2D3B45"/>
          <w:kern w:val="0"/>
          <w:sz w:val="24"/>
          <w:szCs w:val="24"/>
          <w14:ligatures w14:val="none"/>
        </w:rPr>
      </w:pPr>
      <w:r w:rsidRPr="002E7ED2">
        <w:rPr>
          <w:rFonts w:ascii="Lato" w:eastAsia="Times New Roman" w:hAnsi="Lato" w:cs="Times New Roman"/>
          <w:color w:val="2D3B45"/>
          <w:kern w:val="0"/>
          <w:sz w:val="24"/>
          <w:szCs w:val="24"/>
          <w14:ligatures w14:val="none"/>
        </w:rPr>
        <w:t>10/</w:t>
      </w:r>
      <w:r>
        <w:rPr>
          <w:rFonts w:ascii="Lato" w:eastAsia="Times New Roman" w:hAnsi="Lato" w:cs="Times New Roman"/>
          <w:color w:val="2D3B45"/>
          <w:kern w:val="0"/>
          <w:sz w:val="24"/>
          <w:szCs w:val="24"/>
          <w14:ligatures w14:val="none"/>
        </w:rPr>
        <w:t>22</w:t>
      </w:r>
      <w:r w:rsidRPr="002E7ED2">
        <w:rPr>
          <w:rFonts w:ascii="Lato" w:eastAsia="Times New Roman" w:hAnsi="Lato" w:cs="Times New Roman"/>
          <w:color w:val="2D3B45"/>
          <w:kern w:val="0"/>
          <w:sz w:val="24"/>
          <w:szCs w:val="24"/>
          <w14:ligatures w14:val="none"/>
        </w:rPr>
        <w:t>/2023</w:t>
      </w:r>
    </w:p>
    <w:p w14:paraId="106627DB" w14:textId="77777777" w:rsidR="00602909" w:rsidRPr="00602909" w:rsidRDefault="00602909" w:rsidP="00602909">
      <w:pPr>
        <w:jc w:val="center"/>
        <w:rPr>
          <w:rFonts w:ascii="Lato" w:eastAsia="Times New Roman" w:hAnsi="Lato" w:cs="Times New Roman"/>
          <w:b/>
          <w:bCs/>
          <w:color w:val="2D3B45"/>
          <w:kern w:val="0"/>
          <w:sz w:val="24"/>
          <w:szCs w:val="24"/>
          <w:u w:val="single"/>
          <w14:ligatures w14:val="none"/>
        </w:rPr>
      </w:pPr>
      <w:r w:rsidRPr="00602909">
        <w:rPr>
          <w:rFonts w:ascii="Lato" w:eastAsia="Times New Roman" w:hAnsi="Lato" w:cs="Times New Roman"/>
          <w:b/>
          <w:bCs/>
          <w:color w:val="2D3B45"/>
          <w:kern w:val="0"/>
          <w:sz w:val="24"/>
          <w:szCs w:val="24"/>
          <w:u w:val="single"/>
          <w14:ligatures w14:val="none"/>
        </w:rPr>
        <w:t>PICO Question</w:t>
      </w:r>
    </w:p>
    <w:p w14:paraId="024E818B" w14:textId="77979943" w:rsidR="00FD27D2" w:rsidRDefault="00B37FCF" w:rsidP="00B37FCF">
      <w:pPr>
        <w:spacing w:after="0" w:line="480" w:lineRule="auto"/>
      </w:pPr>
      <w:r>
        <w:rPr>
          <w:rFonts w:ascii="Lato" w:hAnsi="Lato"/>
          <w:color w:val="2D3B45"/>
          <w:shd w:val="clear" w:color="auto" w:fill="FFFFFF"/>
        </w:rPr>
        <w:t xml:space="preserve">For </w:t>
      </w:r>
      <w:r w:rsidR="00572990">
        <w:rPr>
          <w:rFonts w:ascii="Lato" w:hAnsi="Lato"/>
          <w:color w:val="2D3B45"/>
          <w:shd w:val="clear" w:color="auto" w:fill="FFFFFF"/>
        </w:rPr>
        <w:t>ambulatory patients</w:t>
      </w:r>
      <w:r>
        <w:rPr>
          <w:rFonts w:ascii="Lato" w:hAnsi="Lato"/>
          <w:color w:val="2D3B45"/>
          <w:shd w:val="clear" w:color="auto" w:fill="FFFFFF"/>
        </w:rPr>
        <w:t xml:space="preserve"> with</w:t>
      </w:r>
      <w:r w:rsidR="00572990">
        <w:rPr>
          <w:rFonts w:ascii="Lato" w:hAnsi="Lato"/>
          <w:color w:val="2D3B45"/>
          <w:shd w:val="clear" w:color="auto" w:fill="FFFFFF"/>
        </w:rPr>
        <w:t xml:space="preserve"> actionable</w:t>
      </w:r>
      <w:r>
        <w:rPr>
          <w:rFonts w:ascii="Lato" w:hAnsi="Lato"/>
          <w:color w:val="2D3B45"/>
          <w:shd w:val="clear" w:color="auto" w:fill="FFFFFF"/>
        </w:rPr>
        <w:t xml:space="preserve"> incidental </w:t>
      </w:r>
      <w:r w:rsidR="00C33076">
        <w:rPr>
          <w:rFonts w:ascii="Lato" w:hAnsi="Lato"/>
          <w:color w:val="2D3B45"/>
          <w:shd w:val="clear" w:color="auto" w:fill="FFFFFF"/>
        </w:rPr>
        <w:t>radiological findings</w:t>
      </w:r>
      <w:r>
        <w:rPr>
          <w:rFonts w:ascii="Lato" w:hAnsi="Lato"/>
          <w:color w:val="2D3B45"/>
          <w:shd w:val="clear" w:color="auto" w:fill="FFFFFF"/>
        </w:rPr>
        <w:t>, how does the use of Nuance technology (AI and mPower analytics) for radiological finding management, compared to the standard practice without Nuance technology, impact the rate of clinical outreach tracking completion within a 3-month period, as measured by response time for patient follow-up and patient compliance with recommended clinical follow-up?</w:t>
      </w:r>
    </w:p>
    <w:sectPr w:rsidR="00FD27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909"/>
    <w:rsid w:val="00572990"/>
    <w:rsid w:val="00602909"/>
    <w:rsid w:val="009F13F3"/>
    <w:rsid w:val="00B37FCF"/>
    <w:rsid w:val="00C26402"/>
    <w:rsid w:val="00C33076"/>
    <w:rsid w:val="00D57F0B"/>
    <w:rsid w:val="00DF5975"/>
    <w:rsid w:val="00FD2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59E97"/>
  <w15:chartTrackingRefBased/>
  <w15:docId w15:val="{70A1FBE0-4C7D-4EDD-905D-FB55ACDB0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9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0290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602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418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Cara A</dc:creator>
  <cp:keywords/>
  <dc:description/>
  <cp:lastModifiedBy>Garcia, Cara A</cp:lastModifiedBy>
  <cp:revision>2</cp:revision>
  <dcterms:created xsi:type="dcterms:W3CDTF">2023-10-23T02:19:00Z</dcterms:created>
  <dcterms:modified xsi:type="dcterms:W3CDTF">2023-10-23T02:19:00Z</dcterms:modified>
</cp:coreProperties>
</file>