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FAFB" w14:textId="49534F6E" w:rsidR="00E8762E" w:rsidRDefault="00E8762E" w:rsidP="004507F0"/>
    <w:p w14:paraId="02E687C8" w14:textId="77777777" w:rsidR="00E8762E" w:rsidRDefault="00E8762E" w:rsidP="004507F0"/>
    <w:p w14:paraId="7E3EA21F" w14:textId="77777777" w:rsidR="00E8762E" w:rsidRDefault="00E8762E" w:rsidP="004507F0"/>
    <w:p w14:paraId="48685A03" w14:textId="77777777" w:rsidR="00E8762E" w:rsidRDefault="00E8762E" w:rsidP="006A21A2">
      <w:pPr>
        <w:jc w:val="center"/>
      </w:pPr>
    </w:p>
    <w:p w14:paraId="7157BCB6" w14:textId="336EA847" w:rsidR="00E8762E" w:rsidRPr="00E64513" w:rsidRDefault="008720C0" w:rsidP="006A21A2">
      <w:pPr>
        <w:jc w:val="center"/>
        <w:rPr>
          <w:b/>
          <w:bCs/>
        </w:rPr>
      </w:pPr>
      <w:r w:rsidRPr="00E64513">
        <w:rPr>
          <w:b/>
          <w:bCs/>
        </w:rPr>
        <w:t xml:space="preserve">California </w:t>
      </w:r>
      <w:r w:rsidR="00E8762E" w:rsidRPr="00E64513">
        <w:rPr>
          <w:b/>
          <w:bCs/>
        </w:rPr>
        <w:t>Public Health Incident</w:t>
      </w:r>
    </w:p>
    <w:p w14:paraId="373A6C62" w14:textId="575CB51B" w:rsidR="00C833E6" w:rsidRDefault="00C833E6" w:rsidP="006A21A2">
      <w:pPr>
        <w:jc w:val="center"/>
      </w:pPr>
    </w:p>
    <w:p w14:paraId="1A9CADEB" w14:textId="552B93A8" w:rsidR="00C833E6" w:rsidRDefault="00C833E6" w:rsidP="006A21A2">
      <w:pPr>
        <w:jc w:val="center"/>
      </w:pPr>
      <w:r>
        <w:t>Cara A. Garcia</w:t>
      </w:r>
    </w:p>
    <w:p w14:paraId="208307BC" w14:textId="46B2DCC6" w:rsidR="002306B4" w:rsidRDefault="002306B4" w:rsidP="006A21A2">
      <w:pPr>
        <w:jc w:val="center"/>
      </w:pPr>
      <w:r>
        <w:t>University of Mary</w:t>
      </w:r>
      <w:r w:rsidR="0041419A">
        <w:t xml:space="preserve"> Graduate Nursing Program</w:t>
      </w:r>
    </w:p>
    <w:p w14:paraId="4095E450" w14:textId="21AE30C5" w:rsidR="002306B4" w:rsidRDefault="00FA5AC3" w:rsidP="006A21A2">
      <w:pPr>
        <w:jc w:val="center"/>
      </w:pPr>
      <w:r w:rsidRPr="00FA5AC3">
        <w:t>NUR 510 Healthcare Across the Population</w:t>
      </w:r>
    </w:p>
    <w:p w14:paraId="3291A705" w14:textId="70E21A30" w:rsidR="00FA5AC3" w:rsidRDefault="006A21A2" w:rsidP="006A21A2">
      <w:pPr>
        <w:jc w:val="center"/>
      </w:pPr>
      <w:r w:rsidRPr="006A21A2">
        <w:t xml:space="preserve">Dr. Joan </w:t>
      </w:r>
      <w:proofErr w:type="spellStart"/>
      <w:r w:rsidRPr="006A21A2">
        <w:t>Doerner</w:t>
      </w:r>
      <w:proofErr w:type="spellEnd"/>
    </w:p>
    <w:p w14:paraId="2D138A2A" w14:textId="07FCE5D9" w:rsidR="006A21A2" w:rsidRPr="006A21A2" w:rsidRDefault="006A21A2" w:rsidP="006A21A2">
      <w:pPr>
        <w:jc w:val="center"/>
      </w:pPr>
      <w:r>
        <w:t>September 8, 2022</w:t>
      </w:r>
    </w:p>
    <w:p w14:paraId="27586FB0" w14:textId="77777777" w:rsidR="00C833E6" w:rsidRDefault="00C833E6" w:rsidP="004507F0"/>
    <w:p w14:paraId="1F74BC92" w14:textId="77777777" w:rsidR="00573326" w:rsidRDefault="00573326" w:rsidP="00C05738">
      <w:pPr>
        <w:spacing w:line="480" w:lineRule="auto"/>
        <w:contextualSpacing/>
        <w:rPr>
          <w:rFonts w:eastAsia="Times New Roman" w:cstheme="minorHAnsi"/>
        </w:rPr>
      </w:pPr>
    </w:p>
    <w:p w14:paraId="3FB9E701" w14:textId="77777777" w:rsidR="00573326" w:rsidRDefault="00573326" w:rsidP="00C05738">
      <w:pPr>
        <w:spacing w:line="480" w:lineRule="auto"/>
        <w:contextualSpacing/>
        <w:rPr>
          <w:rFonts w:eastAsia="Times New Roman" w:cstheme="minorHAnsi"/>
        </w:rPr>
      </w:pPr>
    </w:p>
    <w:p w14:paraId="7B8BDB60" w14:textId="77777777" w:rsidR="00573326" w:rsidRDefault="00573326" w:rsidP="00C05738">
      <w:pPr>
        <w:spacing w:line="480" w:lineRule="auto"/>
        <w:contextualSpacing/>
        <w:rPr>
          <w:rFonts w:eastAsia="Times New Roman" w:cstheme="minorHAnsi"/>
        </w:rPr>
      </w:pPr>
    </w:p>
    <w:p w14:paraId="27D461D0" w14:textId="77777777" w:rsidR="00573326" w:rsidRDefault="00573326" w:rsidP="00C05738">
      <w:pPr>
        <w:spacing w:line="480" w:lineRule="auto"/>
        <w:contextualSpacing/>
        <w:rPr>
          <w:rFonts w:eastAsia="Times New Roman" w:cstheme="minorHAnsi"/>
        </w:rPr>
      </w:pPr>
    </w:p>
    <w:p w14:paraId="6FBD030D" w14:textId="77777777" w:rsidR="00573326" w:rsidRDefault="00573326" w:rsidP="00C05738">
      <w:pPr>
        <w:spacing w:line="480" w:lineRule="auto"/>
        <w:contextualSpacing/>
        <w:rPr>
          <w:rFonts w:eastAsia="Times New Roman" w:cstheme="minorHAnsi"/>
        </w:rPr>
      </w:pPr>
    </w:p>
    <w:p w14:paraId="267430F5" w14:textId="77777777" w:rsidR="00573326" w:rsidRDefault="00573326" w:rsidP="00C05738">
      <w:pPr>
        <w:spacing w:line="480" w:lineRule="auto"/>
        <w:contextualSpacing/>
        <w:rPr>
          <w:rFonts w:eastAsia="Times New Roman" w:cstheme="minorHAnsi"/>
        </w:rPr>
      </w:pPr>
    </w:p>
    <w:p w14:paraId="20355046" w14:textId="77777777" w:rsidR="00573326" w:rsidRDefault="00573326" w:rsidP="00C05738">
      <w:pPr>
        <w:spacing w:line="480" w:lineRule="auto"/>
        <w:contextualSpacing/>
        <w:rPr>
          <w:rFonts w:eastAsia="Times New Roman" w:cstheme="minorHAnsi"/>
        </w:rPr>
      </w:pPr>
    </w:p>
    <w:p w14:paraId="3A34AF9E" w14:textId="77777777" w:rsidR="00573326" w:rsidRDefault="00573326" w:rsidP="00C05738">
      <w:pPr>
        <w:spacing w:line="480" w:lineRule="auto"/>
        <w:contextualSpacing/>
        <w:rPr>
          <w:rFonts w:eastAsia="Times New Roman" w:cstheme="minorHAnsi"/>
        </w:rPr>
      </w:pPr>
    </w:p>
    <w:p w14:paraId="0B601A12" w14:textId="77777777" w:rsidR="00573326" w:rsidRDefault="00573326" w:rsidP="00C05738">
      <w:pPr>
        <w:spacing w:line="480" w:lineRule="auto"/>
        <w:contextualSpacing/>
        <w:rPr>
          <w:rFonts w:eastAsia="Times New Roman" w:cstheme="minorHAnsi"/>
        </w:rPr>
      </w:pPr>
    </w:p>
    <w:p w14:paraId="01363A35" w14:textId="77777777" w:rsidR="00573326" w:rsidRDefault="00573326" w:rsidP="00C05738">
      <w:pPr>
        <w:spacing w:line="480" w:lineRule="auto"/>
        <w:contextualSpacing/>
        <w:rPr>
          <w:rFonts w:eastAsia="Times New Roman" w:cstheme="minorHAnsi"/>
        </w:rPr>
      </w:pPr>
    </w:p>
    <w:p w14:paraId="41F63D2B" w14:textId="77777777" w:rsidR="00573326" w:rsidRDefault="00573326" w:rsidP="00C05738">
      <w:pPr>
        <w:spacing w:line="480" w:lineRule="auto"/>
        <w:contextualSpacing/>
        <w:rPr>
          <w:rFonts w:eastAsia="Times New Roman" w:cstheme="minorHAnsi"/>
        </w:rPr>
      </w:pPr>
    </w:p>
    <w:p w14:paraId="6718EF35" w14:textId="77777777" w:rsidR="00573326" w:rsidRDefault="00573326" w:rsidP="00C05738">
      <w:pPr>
        <w:spacing w:line="480" w:lineRule="auto"/>
        <w:contextualSpacing/>
        <w:rPr>
          <w:rFonts w:eastAsia="Times New Roman" w:cstheme="minorHAnsi"/>
        </w:rPr>
      </w:pPr>
    </w:p>
    <w:p w14:paraId="3758E744" w14:textId="77777777" w:rsidR="00573326" w:rsidRDefault="00573326" w:rsidP="00C05738">
      <w:pPr>
        <w:spacing w:line="480" w:lineRule="auto"/>
        <w:contextualSpacing/>
        <w:rPr>
          <w:rFonts w:eastAsia="Times New Roman" w:cstheme="minorHAnsi"/>
        </w:rPr>
      </w:pPr>
    </w:p>
    <w:p w14:paraId="44B80D79" w14:textId="77777777" w:rsidR="00573326" w:rsidRDefault="00573326" w:rsidP="00573326">
      <w:pPr>
        <w:jc w:val="center"/>
        <w:rPr>
          <w:b/>
          <w:bCs/>
        </w:rPr>
      </w:pPr>
    </w:p>
    <w:p w14:paraId="4D57B28C" w14:textId="318CA1C0" w:rsidR="00573326" w:rsidRPr="00E64513" w:rsidRDefault="00573326" w:rsidP="00573326">
      <w:pPr>
        <w:jc w:val="center"/>
        <w:rPr>
          <w:b/>
          <w:bCs/>
        </w:rPr>
      </w:pPr>
      <w:r w:rsidRPr="00E64513">
        <w:rPr>
          <w:b/>
          <w:bCs/>
        </w:rPr>
        <w:lastRenderedPageBreak/>
        <w:t>California Public Health Incident</w:t>
      </w:r>
      <w:r>
        <w:rPr>
          <w:b/>
          <w:bCs/>
        </w:rPr>
        <w:t>: Monkeypox</w:t>
      </w:r>
    </w:p>
    <w:p w14:paraId="6E015E19" w14:textId="1EBF4888" w:rsidR="00C71999" w:rsidRPr="003A5803" w:rsidRDefault="00962241" w:rsidP="003A5803">
      <w:pPr>
        <w:spacing w:line="480" w:lineRule="auto"/>
        <w:ind w:firstLine="720"/>
        <w:contextualSpacing/>
        <w:rPr>
          <w:rFonts w:eastAsia="Times New Roman" w:cstheme="minorHAnsi"/>
        </w:rPr>
      </w:pPr>
      <w:r w:rsidRPr="009150C4">
        <w:rPr>
          <w:rFonts w:eastAsia="Times New Roman" w:cstheme="minorHAnsi"/>
        </w:rPr>
        <w:t>On August</w:t>
      </w:r>
      <w:r w:rsidR="00FE7605">
        <w:rPr>
          <w:rFonts w:eastAsia="Times New Roman" w:cstheme="minorHAnsi"/>
        </w:rPr>
        <w:t xml:space="preserve"> 1</w:t>
      </w:r>
      <w:r w:rsidR="00014CBB" w:rsidRPr="009150C4">
        <w:rPr>
          <w:rFonts w:eastAsia="Times New Roman" w:cstheme="minorHAnsi"/>
        </w:rPr>
        <w:t>, 2022</w:t>
      </w:r>
      <w:r w:rsidRPr="009150C4">
        <w:rPr>
          <w:rFonts w:eastAsia="Times New Roman" w:cstheme="minorHAnsi"/>
        </w:rPr>
        <w:t>, California Governor Gavin Newsome declared a State of Emergency in response to rising cases of Monkeypox</w:t>
      </w:r>
      <w:r w:rsidR="00343BB0" w:rsidRPr="009150C4">
        <w:rPr>
          <w:rFonts w:eastAsia="Times New Roman" w:cstheme="minorHAnsi"/>
        </w:rPr>
        <w:t xml:space="preserve"> (Office of Governor</w:t>
      </w:r>
      <w:r w:rsidR="00A23077" w:rsidRPr="009150C4">
        <w:rPr>
          <w:rFonts w:eastAsia="Times New Roman" w:cstheme="minorHAnsi"/>
        </w:rPr>
        <w:t xml:space="preserve"> Gavin Newsome, 2022). </w:t>
      </w:r>
      <w:r w:rsidR="00F25853">
        <w:rPr>
          <w:rFonts w:eastAsia="Times New Roman" w:cstheme="minorHAnsi"/>
        </w:rPr>
        <w:t>The onset of this public health incident emerged</w:t>
      </w:r>
      <w:r w:rsidR="009150C4" w:rsidRPr="009150C4">
        <w:rPr>
          <w:rFonts w:eastAsia="Times New Roman" w:cstheme="minorHAnsi"/>
        </w:rPr>
        <w:t xml:space="preserve"> </w:t>
      </w:r>
      <w:r w:rsidR="00F25853">
        <w:rPr>
          <w:rFonts w:eastAsia="Times New Roman" w:cstheme="minorHAnsi"/>
        </w:rPr>
        <w:t>on</w:t>
      </w:r>
      <w:r w:rsidR="009150C4" w:rsidRPr="009150C4">
        <w:rPr>
          <w:rFonts w:eastAsia="Times New Roman" w:cstheme="minorHAnsi"/>
        </w:rPr>
        <w:t xml:space="preserve"> May 20, 2022</w:t>
      </w:r>
      <w:r w:rsidR="00F25853">
        <w:rPr>
          <w:rFonts w:eastAsia="Times New Roman" w:cstheme="minorHAnsi"/>
        </w:rPr>
        <w:t xml:space="preserve">, when </w:t>
      </w:r>
      <w:r w:rsidR="009150C4" w:rsidRPr="009150C4">
        <w:rPr>
          <w:rFonts w:eastAsia="Times New Roman" w:cstheme="minorHAnsi"/>
        </w:rPr>
        <w:t>Massachusetts reported the first case of Monkeypox in the United States</w:t>
      </w:r>
      <w:r w:rsidR="00F25853">
        <w:rPr>
          <w:rFonts w:eastAsia="Times New Roman" w:cstheme="minorHAnsi"/>
        </w:rPr>
        <w:t xml:space="preserve"> (Executive Department of State, 2022). </w:t>
      </w:r>
      <w:r w:rsidR="00686D52">
        <w:rPr>
          <w:rFonts w:eastAsia="Times New Roman" w:cstheme="minorHAnsi"/>
        </w:rPr>
        <w:t>Monkeypox began its circulation in Africa in the 1970s</w:t>
      </w:r>
      <w:r w:rsidR="009D7387">
        <w:rPr>
          <w:rFonts w:eastAsia="Times New Roman" w:cstheme="minorHAnsi"/>
        </w:rPr>
        <w:t>, spreading</w:t>
      </w:r>
      <w:r w:rsidR="00686D52">
        <w:rPr>
          <w:rFonts w:eastAsia="Times New Roman" w:cstheme="minorHAnsi"/>
        </w:rPr>
        <w:t xml:space="preserve"> </w:t>
      </w:r>
      <w:r w:rsidR="009D7387">
        <w:rPr>
          <w:rFonts w:eastAsia="Times New Roman" w:cstheme="minorHAnsi"/>
        </w:rPr>
        <w:t xml:space="preserve">to the United States in 2003, Israel in 2018, the United Kingdom in 2018 through 2021, and in other </w:t>
      </w:r>
      <w:r w:rsidR="003F73EA">
        <w:rPr>
          <w:rFonts w:eastAsia="Times New Roman" w:cstheme="minorHAnsi"/>
        </w:rPr>
        <w:t xml:space="preserve">previously unaffected </w:t>
      </w:r>
      <w:r w:rsidR="00FA3B8C">
        <w:rPr>
          <w:rFonts w:eastAsia="Times New Roman" w:cstheme="minorHAnsi"/>
        </w:rPr>
        <w:t xml:space="preserve">area </w:t>
      </w:r>
      <w:r w:rsidR="003F73EA">
        <w:rPr>
          <w:rFonts w:eastAsia="Times New Roman" w:cstheme="minorHAnsi"/>
        </w:rPr>
        <w:t>which are currently under investigation (</w:t>
      </w:r>
      <w:r w:rsidR="00FA3B8C">
        <w:rPr>
          <w:rFonts w:eastAsia="Times New Roman" w:cstheme="minorHAnsi"/>
        </w:rPr>
        <w:t xml:space="preserve">World Health Organization, 2022). According to the </w:t>
      </w:r>
      <w:r w:rsidR="001C79B3">
        <w:rPr>
          <w:rFonts w:eastAsia="Times New Roman" w:cstheme="minorHAnsi"/>
        </w:rPr>
        <w:t>P</w:t>
      </w:r>
      <w:r w:rsidR="00FA3B8C">
        <w:rPr>
          <w:rFonts w:eastAsia="Times New Roman" w:cstheme="minorHAnsi"/>
        </w:rPr>
        <w:t xml:space="preserve">roclamation of </w:t>
      </w:r>
      <w:r w:rsidR="001C79B3">
        <w:rPr>
          <w:rFonts w:eastAsia="Times New Roman" w:cstheme="minorHAnsi"/>
        </w:rPr>
        <w:t>S</w:t>
      </w:r>
      <w:r w:rsidR="00FA3B8C">
        <w:rPr>
          <w:rFonts w:eastAsia="Times New Roman" w:cstheme="minorHAnsi"/>
        </w:rPr>
        <w:t xml:space="preserve">tate </w:t>
      </w:r>
      <w:r w:rsidR="001C79B3">
        <w:rPr>
          <w:rFonts w:eastAsia="Times New Roman" w:cstheme="minorHAnsi"/>
        </w:rPr>
        <w:t>E</w:t>
      </w:r>
      <w:r w:rsidR="00FA3B8C">
        <w:rPr>
          <w:rFonts w:eastAsia="Times New Roman" w:cstheme="minorHAnsi"/>
        </w:rPr>
        <w:t xml:space="preserve">mergency, investigations </w:t>
      </w:r>
      <w:r w:rsidR="001C79B3">
        <w:rPr>
          <w:rFonts w:eastAsia="Times New Roman" w:cstheme="minorHAnsi"/>
        </w:rPr>
        <w:t xml:space="preserve">began the day after Massachusetts reported their case, and was aimed at identifying individuals who had traveled outside the country. On June 28, </w:t>
      </w:r>
      <w:r w:rsidR="00014CBB">
        <w:rPr>
          <w:rFonts w:eastAsia="Times New Roman" w:cstheme="minorHAnsi"/>
        </w:rPr>
        <w:t>2022,</w:t>
      </w:r>
      <w:r w:rsidR="001C79B3">
        <w:rPr>
          <w:rFonts w:eastAsia="Times New Roman" w:cstheme="minorHAnsi"/>
        </w:rPr>
        <w:t xml:space="preserve"> the Centers for Disease Control</w:t>
      </w:r>
      <w:r w:rsidR="0075173A">
        <w:rPr>
          <w:rFonts w:eastAsia="Times New Roman" w:cstheme="minorHAnsi"/>
        </w:rPr>
        <w:t xml:space="preserve"> and Prevention</w:t>
      </w:r>
      <w:r w:rsidR="001C79B3">
        <w:rPr>
          <w:rFonts w:eastAsia="Times New Roman" w:cstheme="minorHAnsi"/>
        </w:rPr>
        <w:t xml:space="preserve"> </w:t>
      </w:r>
      <w:r w:rsidR="0075173A">
        <w:rPr>
          <w:rFonts w:eastAsia="Times New Roman" w:cstheme="minorHAnsi"/>
        </w:rPr>
        <w:t xml:space="preserve">(CDC) </w:t>
      </w:r>
      <w:r w:rsidR="001C79B3">
        <w:rPr>
          <w:rFonts w:eastAsia="Times New Roman" w:cstheme="minorHAnsi"/>
        </w:rPr>
        <w:t>announced a vaccine strategy to address Monkeypox</w:t>
      </w:r>
      <w:r w:rsidR="0075173A">
        <w:rPr>
          <w:rFonts w:eastAsia="Times New Roman" w:cstheme="minorHAnsi"/>
        </w:rPr>
        <w:t>. This announcement was updated several weeks later</w:t>
      </w:r>
      <w:r w:rsidR="001C79B3">
        <w:rPr>
          <w:rFonts w:eastAsia="Times New Roman" w:cstheme="minorHAnsi"/>
        </w:rPr>
        <w:t xml:space="preserve"> (</w:t>
      </w:r>
      <w:r w:rsidR="0075173A" w:rsidRPr="0075173A">
        <w:rPr>
          <w:rFonts w:eastAsia="Times New Roman" w:cstheme="minorHAnsi"/>
        </w:rPr>
        <w:t>Centers for Disease Control and Prevention</w:t>
      </w:r>
      <w:r w:rsidR="0075173A">
        <w:rPr>
          <w:rFonts w:eastAsia="Times New Roman" w:cstheme="minorHAnsi"/>
        </w:rPr>
        <w:t xml:space="preserve">, 2022). </w:t>
      </w:r>
      <w:r w:rsidR="003A5803">
        <w:rPr>
          <w:rFonts w:eastAsia="Times New Roman" w:cstheme="minorHAnsi"/>
        </w:rPr>
        <w:tab/>
      </w:r>
      <w:r w:rsidR="003A5803">
        <w:rPr>
          <w:rFonts w:eastAsia="Times New Roman" w:cstheme="minorHAnsi"/>
        </w:rPr>
        <w:tab/>
      </w:r>
      <w:r w:rsidR="003A5803">
        <w:rPr>
          <w:rFonts w:eastAsia="Times New Roman" w:cstheme="minorHAnsi"/>
        </w:rPr>
        <w:tab/>
      </w:r>
      <w:r w:rsidR="003A5803">
        <w:rPr>
          <w:rFonts w:eastAsia="Times New Roman" w:cstheme="minorHAnsi"/>
        </w:rPr>
        <w:tab/>
      </w:r>
      <w:r w:rsidR="003A5803">
        <w:rPr>
          <w:rFonts w:eastAsia="Times New Roman" w:cstheme="minorHAnsi"/>
        </w:rPr>
        <w:tab/>
      </w:r>
      <w:r w:rsidR="003A5803">
        <w:rPr>
          <w:rFonts w:eastAsia="Times New Roman" w:cstheme="minorHAnsi"/>
        </w:rPr>
        <w:tab/>
      </w:r>
      <w:r w:rsidR="00FE7605">
        <w:rPr>
          <w:rFonts w:eastAsia="Times New Roman" w:cstheme="minorHAnsi"/>
        </w:rPr>
        <w:tab/>
      </w:r>
      <w:r w:rsidR="00FE7605">
        <w:rPr>
          <w:rFonts w:eastAsia="Times New Roman" w:cstheme="minorHAnsi"/>
        </w:rPr>
        <w:tab/>
      </w:r>
      <w:r w:rsidR="00AD18E8" w:rsidRPr="00AD18E8">
        <w:rPr>
          <w:rFonts w:eastAsia="Times New Roman" w:cstheme="minorHAnsi"/>
          <w:sz w:val="24"/>
          <w:szCs w:val="24"/>
        </w:rPr>
        <w:t xml:space="preserve">To perform </w:t>
      </w:r>
      <w:r w:rsidR="00AD18E8">
        <w:rPr>
          <w:rFonts w:eastAsia="Times New Roman" w:cstheme="minorHAnsi"/>
        </w:rPr>
        <w:t>d</w:t>
      </w:r>
      <w:r w:rsidR="002B34EC" w:rsidRPr="00AD18E8">
        <w:rPr>
          <w:rFonts w:eastAsia="Times New Roman" w:cstheme="minorHAnsi"/>
          <w:sz w:val="24"/>
          <w:szCs w:val="24"/>
        </w:rPr>
        <w:t xml:space="preserve">isease and health event investigation </w:t>
      </w:r>
      <w:r w:rsidR="00AD18E8">
        <w:rPr>
          <w:rFonts w:eastAsia="Times New Roman" w:cstheme="minorHAnsi"/>
        </w:rPr>
        <w:t>t</w:t>
      </w:r>
      <w:r w:rsidR="0075173A">
        <w:rPr>
          <w:rFonts w:eastAsia="Times New Roman" w:cstheme="minorHAnsi"/>
        </w:rPr>
        <w:t xml:space="preserve">he CDC utilized case identification and contact tracing. </w:t>
      </w:r>
      <w:r w:rsidR="00F613D9">
        <w:rPr>
          <w:rFonts w:eastAsia="Times New Roman" w:cstheme="minorHAnsi"/>
        </w:rPr>
        <w:t xml:space="preserve">As listed on their </w:t>
      </w:r>
      <w:r w:rsidR="00BF58C7">
        <w:rPr>
          <w:rFonts w:eastAsia="Times New Roman" w:cstheme="minorHAnsi"/>
        </w:rPr>
        <w:t>article outlining their response to Monkeypox, the CDC explained t</w:t>
      </w:r>
      <w:r w:rsidR="00F96EDE">
        <w:rPr>
          <w:rFonts w:eastAsia="Times New Roman" w:cstheme="minorHAnsi"/>
        </w:rPr>
        <w:t>heir t</w:t>
      </w:r>
      <w:r w:rsidR="00854FCC">
        <w:rPr>
          <w:rFonts w:eastAsia="Times New Roman" w:cstheme="minorHAnsi"/>
        </w:rPr>
        <w:t>actics utilized included notifications</w:t>
      </w:r>
      <w:r w:rsidR="00F96EDE">
        <w:rPr>
          <w:rFonts w:eastAsia="Times New Roman" w:cstheme="minorHAnsi"/>
        </w:rPr>
        <w:t xml:space="preserve">. </w:t>
      </w:r>
      <w:r w:rsidR="00F40D8F">
        <w:rPr>
          <w:rFonts w:eastAsia="Times New Roman" w:cstheme="minorHAnsi"/>
        </w:rPr>
        <w:t>Using collaborative effort, they performed patient notifications via the</w:t>
      </w:r>
      <w:r w:rsidR="00854FCC">
        <w:rPr>
          <w:rFonts w:eastAsia="Times New Roman" w:cstheme="minorHAnsi"/>
        </w:rPr>
        <w:t xml:space="preserve"> Health Alert Network</w:t>
      </w:r>
      <w:r w:rsidR="008247C9">
        <w:rPr>
          <w:rFonts w:eastAsia="Times New Roman" w:cstheme="minorHAnsi"/>
        </w:rPr>
        <w:t xml:space="preserve">, </w:t>
      </w:r>
      <w:r w:rsidR="00854FCC">
        <w:rPr>
          <w:rFonts w:eastAsia="Times New Roman" w:cstheme="minorHAnsi"/>
        </w:rPr>
        <w:t xml:space="preserve">and by way of Clinical Outreach and Communication Activity calls. </w:t>
      </w:r>
      <w:r w:rsidR="00854FCC">
        <w:rPr>
          <w:rFonts w:eastAsia="Times New Roman" w:cstheme="minorHAnsi"/>
        </w:rPr>
        <w:t>(</w:t>
      </w:r>
      <w:r w:rsidR="00854FCC" w:rsidRPr="002E29AA">
        <w:rPr>
          <w:rFonts w:ascii="Calibri" w:eastAsia="Times New Roman" w:hAnsi="Calibri" w:cstheme="minorHAnsi"/>
          <w:color w:val="000000"/>
          <w:sz w:val="24"/>
          <w:szCs w:val="24"/>
        </w:rPr>
        <w:t>Centers for Disease Control and Prevention</w:t>
      </w:r>
      <w:r w:rsidR="00854FCC">
        <w:rPr>
          <w:rFonts w:eastAsia="Times New Roman" w:cstheme="minorHAnsi"/>
        </w:rPr>
        <w:t>, 2022).</w:t>
      </w:r>
      <w:r w:rsidR="00854FCC">
        <w:rPr>
          <w:rFonts w:eastAsia="Times New Roman" w:cstheme="minorHAnsi"/>
        </w:rPr>
        <w:t xml:space="preserve"> The </w:t>
      </w:r>
      <w:r w:rsidR="004B561E">
        <w:rPr>
          <w:rFonts w:eastAsia="Times New Roman" w:cstheme="minorHAnsi"/>
        </w:rPr>
        <w:t xml:space="preserve">organization also </w:t>
      </w:r>
      <w:r w:rsidR="00854FCC">
        <w:rPr>
          <w:rFonts w:eastAsia="Times New Roman" w:cstheme="minorHAnsi"/>
        </w:rPr>
        <w:t xml:space="preserve">partnered with state and local agencies to assist with identification and health care advice. These tactics are consistent with the outbreak investigation steps outlined in </w:t>
      </w:r>
      <w:r w:rsidR="00C71999" w:rsidRPr="002E29AA">
        <w:rPr>
          <w:rFonts w:ascii="Calibri" w:eastAsia="Times New Roman" w:hAnsi="Calibri" w:cstheme="minorHAnsi"/>
          <w:color w:val="000000"/>
          <w:sz w:val="24"/>
          <w:szCs w:val="24"/>
        </w:rPr>
        <w:t>Macha and McDonough (2012)</w:t>
      </w:r>
      <w:r w:rsidR="00C71999">
        <w:rPr>
          <w:rFonts w:eastAsia="Times New Roman" w:cstheme="minorHAnsi"/>
        </w:rPr>
        <w:t xml:space="preserve">. </w:t>
      </w:r>
      <w:r w:rsidR="003A5803">
        <w:rPr>
          <w:rFonts w:eastAsia="Times New Roman" w:cstheme="minorHAnsi"/>
        </w:rPr>
        <w:tab/>
      </w:r>
      <w:r w:rsidR="003A5803">
        <w:rPr>
          <w:rFonts w:eastAsia="Times New Roman" w:cstheme="minorHAnsi"/>
        </w:rPr>
        <w:tab/>
      </w:r>
      <w:r w:rsidR="003A5803">
        <w:rPr>
          <w:rFonts w:eastAsia="Times New Roman" w:cstheme="minorHAnsi"/>
        </w:rPr>
        <w:tab/>
      </w:r>
      <w:r w:rsidR="003A5803">
        <w:rPr>
          <w:rFonts w:eastAsia="Times New Roman" w:cstheme="minorHAnsi"/>
        </w:rPr>
        <w:tab/>
      </w:r>
      <w:r w:rsidR="003A5803">
        <w:rPr>
          <w:rFonts w:eastAsia="Times New Roman" w:cstheme="minorHAnsi"/>
        </w:rPr>
        <w:tab/>
      </w:r>
      <w:r w:rsidR="00C71999" w:rsidRPr="00F51E63">
        <w:rPr>
          <w:rFonts w:ascii="Calibri" w:eastAsia="Times New Roman" w:hAnsi="Calibri" w:cstheme="minorHAnsi"/>
          <w:color w:val="000000"/>
          <w:sz w:val="24"/>
          <w:szCs w:val="24"/>
        </w:rPr>
        <w:t xml:space="preserve">The Laboratory Response Network was utilized by the CDC to conduct lab testing specific to the virus. </w:t>
      </w:r>
      <w:r w:rsidR="00C71999" w:rsidRPr="00F51E63">
        <w:rPr>
          <w:rFonts w:ascii="Calibri" w:eastAsia="Times New Roman" w:hAnsi="Calibri" w:cstheme="minorHAnsi"/>
          <w:color w:val="000000"/>
          <w:sz w:val="24"/>
          <w:szCs w:val="24"/>
        </w:rPr>
        <w:t xml:space="preserve">(Centers for Disease Control and Prevention, 2022). </w:t>
      </w:r>
      <w:r w:rsidR="00DC6F2B" w:rsidRPr="00F51E63">
        <w:rPr>
          <w:rFonts w:ascii="Calibri" w:eastAsia="Times New Roman" w:hAnsi="Calibri" w:cstheme="minorHAnsi"/>
          <w:color w:val="000000"/>
          <w:sz w:val="24"/>
          <w:szCs w:val="24"/>
        </w:rPr>
        <w:t>The CDC worked to obtain and disseminate e</w:t>
      </w:r>
      <w:r w:rsidR="00C71999" w:rsidRPr="00F51E63">
        <w:rPr>
          <w:rFonts w:ascii="Calibri" w:eastAsia="Times New Roman" w:hAnsi="Calibri" w:cstheme="minorHAnsi"/>
          <w:color w:val="000000"/>
          <w:sz w:val="24"/>
          <w:szCs w:val="24"/>
        </w:rPr>
        <w:t xml:space="preserve">ssential information regarding the duration of viral circulation, </w:t>
      </w:r>
      <w:r w:rsidR="00DC6F2B" w:rsidRPr="00F51E63">
        <w:rPr>
          <w:rFonts w:ascii="Calibri" w:eastAsia="Times New Roman" w:hAnsi="Calibri" w:cstheme="minorHAnsi"/>
          <w:color w:val="000000"/>
          <w:sz w:val="24"/>
          <w:szCs w:val="24"/>
        </w:rPr>
        <w:t xml:space="preserve">how cases moved after they were introduced, the components of the infection cycle, and how the virus is spread. </w:t>
      </w:r>
      <w:r w:rsidR="00C71999" w:rsidRPr="00F51E63">
        <w:rPr>
          <w:rFonts w:ascii="Calibri" w:eastAsia="Times New Roman" w:hAnsi="Calibri" w:cstheme="minorHAnsi"/>
          <w:color w:val="000000"/>
          <w:sz w:val="24"/>
          <w:szCs w:val="24"/>
        </w:rPr>
        <w:t xml:space="preserve"> </w:t>
      </w:r>
    </w:p>
    <w:p w14:paraId="100B479B" w14:textId="1B3DE0D6" w:rsidR="00493466" w:rsidRPr="00493466" w:rsidRDefault="00493466" w:rsidP="001F0ECA">
      <w:pPr>
        <w:autoSpaceDE w:val="0"/>
        <w:autoSpaceDN w:val="0"/>
        <w:adjustRightInd w:val="0"/>
        <w:spacing w:after="0" w:line="480" w:lineRule="auto"/>
        <w:ind w:firstLine="720"/>
        <w:contextualSpacing/>
        <w:rPr>
          <w:rFonts w:eastAsia="Times New Roman" w:cstheme="minorHAnsi"/>
        </w:rPr>
      </w:pPr>
      <w:r>
        <w:rPr>
          <w:rFonts w:eastAsia="Times New Roman" w:cstheme="minorHAnsi"/>
        </w:rPr>
        <w:lastRenderedPageBreak/>
        <w:t xml:space="preserve">Multiple </w:t>
      </w:r>
      <w:r w:rsidR="00244D49">
        <w:rPr>
          <w:rFonts w:eastAsia="Times New Roman" w:cstheme="minorHAnsi"/>
        </w:rPr>
        <w:t xml:space="preserve">agencies collaborated to inform the public that </w:t>
      </w:r>
      <w:r>
        <w:rPr>
          <w:rFonts w:eastAsia="Times New Roman" w:cstheme="minorHAnsi"/>
        </w:rPr>
        <w:t>human-to-human</w:t>
      </w:r>
      <w:r w:rsidR="002B34EC">
        <w:rPr>
          <w:rFonts w:eastAsia="Times New Roman" w:cstheme="minorHAnsi"/>
        </w:rPr>
        <w:t xml:space="preserve"> </w:t>
      </w:r>
      <w:r w:rsidR="00244D49">
        <w:rPr>
          <w:rFonts w:eastAsia="Times New Roman" w:cstheme="minorHAnsi"/>
        </w:rPr>
        <w:t>Monkeypox is transmitted by contact with infected body fluids</w:t>
      </w:r>
      <w:r>
        <w:rPr>
          <w:rFonts w:eastAsia="Times New Roman" w:cstheme="minorHAnsi"/>
        </w:rPr>
        <w:t>. W</w:t>
      </w:r>
      <w:r w:rsidR="007E21AB">
        <w:rPr>
          <w:rFonts w:eastAsia="Times New Roman" w:cstheme="minorHAnsi"/>
        </w:rPr>
        <w:t>HO</w:t>
      </w:r>
      <w:r>
        <w:rPr>
          <w:rFonts w:eastAsia="Times New Roman" w:cstheme="minorHAnsi"/>
        </w:rPr>
        <w:t xml:space="preserve"> (2022) </w:t>
      </w:r>
      <w:r w:rsidR="00244D49">
        <w:rPr>
          <w:rFonts w:eastAsia="Times New Roman" w:cstheme="minorHAnsi"/>
        </w:rPr>
        <w:t>provided health-teaching on the fact that</w:t>
      </w:r>
      <w:r w:rsidR="002B34EC">
        <w:rPr>
          <w:rFonts w:eastAsia="Times New Roman" w:cstheme="minorHAnsi"/>
        </w:rPr>
        <w:t xml:space="preserve"> contact with bodily fluids pose the greatest risk for infection. </w:t>
      </w:r>
      <w:proofErr w:type="spellStart"/>
      <w:r>
        <w:rPr>
          <w:rFonts w:eastAsia="Times New Roman" w:cstheme="minorHAnsi"/>
        </w:rPr>
        <w:t>Meo</w:t>
      </w:r>
      <w:proofErr w:type="spellEnd"/>
      <w:r>
        <w:rPr>
          <w:rFonts w:eastAsia="Times New Roman" w:cstheme="minorHAnsi"/>
        </w:rPr>
        <w:t xml:space="preserve"> </w:t>
      </w:r>
      <w:r w:rsidR="009235BD">
        <w:rPr>
          <w:rFonts w:eastAsia="Times New Roman" w:cstheme="minorHAnsi"/>
        </w:rPr>
        <w:t xml:space="preserve">and </w:t>
      </w:r>
      <w:proofErr w:type="spellStart"/>
      <w:r w:rsidR="009235BD">
        <w:rPr>
          <w:rFonts w:eastAsia="Times New Roman" w:cstheme="minorHAnsi"/>
        </w:rPr>
        <w:t>Jawaid</w:t>
      </w:r>
      <w:proofErr w:type="spellEnd"/>
      <w:r>
        <w:rPr>
          <w:rFonts w:eastAsia="Times New Roman" w:cstheme="minorHAnsi"/>
        </w:rPr>
        <w:t xml:space="preserve"> </w:t>
      </w:r>
      <w:r w:rsidR="00244D49">
        <w:rPr>
          <w:rFonts w:eastAsia="Times New Roman" w:cstheme="minorHAnsi"/>
        </w:rPr>
        <w:t>(</w:t>
      </w:r>
      <w:r>
        <w:rPr>
          <w:rFonts w:eastAsia="Times New Roman" w:cstheme="minorHAnsi"/>
        </w:rPr>
        <w:t>2022</w:t>
      </w:r>
      <w:r w:rsidR="00244D49">
        <w:rPr>
          <w:rFonts w:eastAsia="Times New Roman" w:cstheme="minorHAnsi"/>
        </w:rPr>
        <w:t>)</w:t>
      </w:r>
      <w:r>
        <w:rPr>
          <w:rFonts w:eastAsia="Times New Roman" w:cstheme="minorHAnsi"/>
        </w:rPr>
        <w:t xml:space="preserve"> explained, “</w:t>
      </w:r>
      <w:r w:rsidRPr="00493466">
        <w:rPr>
          <w:rFonts w:eastAsia="Times New Roman" w:cstheme="minorHAnsi"/>
        </w:rPr>
        <w:t>Once the virus enters the</w:t>
      </w:r>
      <w:r>
        <w:rPr>
          <w:rFonts w:eastAsia="Times New Roman" w:cstheme="minorHAnsi"/>
        </w:rPr>
        <w:t xml:space="preserve"> </w:t>
      </w:r>
      <w:r w:rsidRPr="00493466">
        <w:rPr>
          <w:rFonts w:eastAsia="Times New Roman" w:cstheme="minorHAnsi"/>
        </w:rPr>
        <w:t xml:space="preserve">body, </w:t>
      </w:r>
      <w:r>
        <w:rPr>
          <w:rFonts w:eastAsia="Times New Roman" w:cstheme="minorHAnsi"/>
        </w:rPr>
        <w:t xml:space="preserve">(it) </w:t>
      </w:r>
      <w:r w:rsidRPr="00493466">
        <w:rPr>
          <w:rFonts w:eastAsia="Times New Roman" w:cstheme="minorHAnsi"/>
        </w:rPr>
        <w:t>replicates at the site and spreads to local</w:t>
      </w:r>
      <w:r>
        <w:rPr>
          <w:rFonts w:eastAsia="Times New Roman" w:cstheme="minorHAnsi"/>
        </w:rPr>
        <w:t xml:space="preserve"> l</w:t>
      </w:r>
      <w:r w:rsidRPr="00493466">
        <w:rPr>
          <w:rFonts w:eastAsia="Times New Roman" w:cstheme="minorHAnsi"/>
        </w:rPr>
        <w:t>ymph nodes. After that, viremia</w:t>
      </w:r>
      <w:r>
        <w:rPr>
          <w:rFonts w:eastAsia="Times New Roman" w:cstheme="minorHAnsi"/>
        </w:rPr>
        <w:t xml:space="preserve"> </w:t>
      </w:r>
      <w:r w:rsidRPr="00493466">
        <w:rPr>
          <w:rFonts w:eastAsia="Times New Roman" w:cstheme="minorHAnsi"/>
        </w:rPr>
        <w:t>spread to body</w:t>
      </w:r>
      <w:r>
        <w:rPr>
          <w:rFonts w:eastAsia="Times New Roman" w:cstheme="minorHAnsi"/>
        </w:rPr>
        <w:t xml:space="preserve"> </w:t>
      </w:r>
      <w:r w:rsidRPr="00493466">
        <w:rPr>
          <w:rFonts w:eastAsia="Times New Roman" w:cstheme="minorHAnsi"/>
        </w:rPr>
        <w:t>organs</w:t>
      </w:r>
      <w:r w:rsidR="001A4FC6">
        <w:rPr>
          <w:rFonts w:eastAsia="Times New Roman" w:cstheme="minorHAnsi"/>
        </w:rPr>
        <w:t xml:space="preserve">” (p. 1418). </w:t>
      </w:r>
      <w:r w:rsidR="0045745B">
        <w:rPr>
          <w:rFonts w:eastAsia="Times New Roman" w:cstheme="minorHAnsi"/>
        </w:rPr>
        <w:t>The authors further expla</w:t>
      </w:r>
      <w:r w:rsidR="00417819">
        <w:rPr>
          <w:rFonts w:eastAsia="Times New Roman" w:cstheme="minorHAnsi"/>
        </w:rPr>
        <w:t>in</w:t>
      </w:r>
      <w:r w:rsidR="00171EAE">
        <w:rPr>
          <w:rFonts w:eastAsia="Times New Roman" w:cstheme="minorHAnsi"/>
        </w:rPr>
        <w:t>ed</w:t>
      </w:r>
      <w:r w:rsidR="00417819">
        <w:rPr>
          <w:rFonts w:eastAsia="Times New Roman" w:cstheme="minorHAnsi"/>
        </w:rPr>
        <w:t xml:space="preserve"> that once the virus spreads to body organs, </w:t>
      </w:r>
      <w:r w:rsidR="00D15B82">
        <w:rPr>
          <w:rFonts w:eastAsia="Times New Roman" w:cstheme="minorHAnsi"/>
        </w:rPr>
        <w:t>the incubation period begins and</w:t>
      </w:r>
      <w:r w:rsidR="00624430">
        <w:rPr>
          <w:rFonts w:eastAsia="Times New Roman" w:cstheme="minorHAnsi"/>
        </w:rPr>
        <w:t xml:space="preserve"> can last</w:t>
      </w:r>
      <w:r w:rsidR="00D15B82">
        <w:rPr>
          <w:rFonts w:eastAsia="Times New Roman" w:cstheme="minorHAnsi"/>
        </w:rPr>
        <w:t xml:space="preserve"> for up to three weeks</w:t>
      </w:r>
      <w:r w:rsidR="003F73E6">
        <w:rPr>
          <w:rFonts w:eastAsia="Times New Roman" w:cstheme="minorHAnsi"/>
        </w:rPr>
        <w:t xml:space="preserve"> (</w:t>
      </w:r>
      <w:proofErr w:type="spellStart"/>
      <w:r w:rsidR="003F73E6">
        <w:rPr>
          <w:rFonts w:eastAsia="Times New Roman" w:cstheme="minorHAnsi"/>
        </w:rPr>
        <w:t>Meo</w:t>
      </w:r>
      <w:proofErr w:type="spellEnd"/>
      <w:r w:rsidR="003F73E6">
        <w:rPr>
          <w:rFonts w:eastAsia="Times New Roman" w:cstheme="minorHAnsi"/>
        </w:rPr>
        <w:t xml:space="preserve"> </w:t>
      </w:r>
      <w:r w:rsidR="007101B1">
        <w:rPr>
          <w:rFonts w:eastAsia="Times New Roman" w:cstheme="minorHAnsi"/>
        </w:rPr>
        <w:t>&amp;</w:t>
      </w:r>
      <w:r w:rsidR="00CC7E29">
        <w:rPr>
          <w:rFonts w:eastAsia="Times New Roman" w:cstheme="minorHAnsi"/>
        </w:rPr>
        <w:t xml:space="preserve"> </w:t>
      </w:r>
      <w:proofErr w:type="spellStart"/>
      <w:r w:rsidR="00CC7E29">
        <w:rPr>
          <w:rFonts w:eastAsia="Times New Roman" w:cstheme="minorHAnsi"/>
        </w:rPr>
        <w:t>Jawaid</w:t>
      </w:r>
      <w:proofErr w:type="spellEnd"/>
      <w:r w:rsidR="00CC7E29">
        <w:rPr>
          <w:rFonts w:eastAsia="Times New Roman" w:cstheme="minorHAnsi"/>
        </w:rPr>
        <w:t xml:space="preserve">, 2022). </w:t>
      </w:r>
    </w:p>
    <w:p w14:paraId="2B1874F2" w14:textId="3E00259E" w:rsidR="002B34EC" w:rsidRDefault="002B34EC" w:rsidP="001F0ECA">
      <w:pPr>
        <w:shd w:val="clear" w:color="auto" w:fill="FFFFFF"/>
        <w:spacing w:before="100" w:beforeAutospacing="1" w:after="100" w:afterAutospacing="1" w:line="480" w:lineRule="auto"/>
        <w:ind w:firstLine="720"/>
        <w:contextualSpacing/>
        <w:rPr>
          <w:rFonts w:eastAsia="Times New Roman" w:cstheme="minorHAnsi"/>
        </w:rPr>
      </w:pPr>
      <w:r>
        <w:rPr>
          <w:rFonts w:eastAsia="Times New Roman" w:cstheme="minorHAnsi"/>
        </w:rPr>
        <w:t xml:space="preserve">The CDC (2022) appreciated the need for and encouraged the use of careful and respectful communication when discussing infection through sexual transmission. </w:t>
      </w:r>
      <w:r w:rsidR="00AD18E8">
        <w:rPr>
          <w:rFonts w:eastAsia="Times New Roman" w:cstheme="minorHAnsi"/>
        </w:rPr>
        <w:t xml:space="preserve">Clever use of </w:t>
      </w:r>
      <w:r w:rsidR="00014CBB">
        <w:rPr>
          <w:rFonts w:eastAsia="Times New Roman" w:cstheme="minorHAnsi"/>
        </w:rPr>
        <w:t>social marketing</w:t>
      </w:r>
      <w:r w:rsidR="00AD18E8">
        <w:rPr>
          <w:rFonts w:eastAsia="Times New Roman" w:cstheme="minorHAnsi"/>
        </w:rPr>
        <w:t xml:space="preserve"> can be seen in their online guide to Safer Sex, Social Gatherings, and Monkeypox article. </w:t>
      </w:r>
      <w:r w:rsidR="006456EA">
        <w:rPr>
          <w:rFonts w:eastAsia="Times New Roman" w:cstheme="minorHAnsi"/>
        </w:rPr>
        <w:t xml:space="preserve">The California Department of Health participated in community organizing with an emphasis on social media outreach to destigmatize the virus (California Department of Public Health, 2022). </w:t>
      </w:r>
    </w:p>
    <w:p w14:paraId="6B3D55FB" w14:textId="681BAF7F" w:rsidR="002B34EC" w:rsidRDefault="002B34EC" w:rsidP="001F0ECA">
      <w:pPr>
        <w:shd w:val="clear" w:color="auto" w:fill="FFFFFF"/>
        <w:spacing w:before="100" w:beforeAutospacing="1" w:after="100" w:afterAutospacing="1" w:line="480" w:lineRule="auto"/>
        <w:ind w:firstLine="720"/>
        <w:contextualSpacing/>
        <w:rPr>
          <w:rFonts w:eastAsia="Times New Roman" w:cstheme="minorHAnsi"/>
        </w:rPr>
      </w:pPr>
      <w:r>
        <w:rPr>
          <w:rFonts w:eastAsia="Times New Roman" w:cstheme="minorHAnsi"/>
        </w:rPr>
        <w:t xml:space="preserve">The impact on health is generally limited to a </w:t>
      </w:r>
      <w:r w:rsidR="00014CBB">
        <w:rPr>
          <w:rFonts w:eastAsia="Times New Roman" w:cstheme="minorHAnsi"/>
        </w:rPr>
        <w:t>2–4-week</w:t>
      </w:r>
      <w:r>
        <w:rPr>
          <w:rFonts w:eastAsia="Times New Roman" w:cstheme="minorHAnsi"/>
        </w:rPr>
        <w:t xml:space="preserve"> period of various degrees of flu-like illness, rash, or both (CDC, 2022). </w:t>
      </w:r>
      <w:r w:rsidR="00405F76">
        <w:rPr>
          <w:rFonts w:eastAsia="Times New Roman" w:cstheme="minorHAnsi"/>
        </w:rPr>
        <w:t>Pati</w:t>
      </w:r>
      <w:r w:rsidR="00274B84">
        <w:rPr>
          <w:rFonts w:eastAsia="Times New Roman" w:cstheme="minorHAnsi"/>
        </w:rPr>
        <w:t xml:space="preserve">ents that click the link on what to do if they are sick, benefit from </w:t>
      </w:r>
      <w:r>
        <w:rPr>
          <w:rFonts w:eastAsia="Times New Roman" w:cstheme="minorHAnsi"/>
        </w:rPr>
        <w:t>encouraged to treat flu-like symptoms with m</w:t>
      </w:r>
      <w:r w:rsidRPr="007348C3">
        <w:rPr>
          <w:rFonts w:eastAsia="Times New Roman" w:cstheme="minorHAnsi"/>
        </w:rPr>
        <w:t>edicines like ibuprofen and acetaminophen</w:t>
      </w:r>
      <w:r>
        <w:rPr>
          <w:rFonts w:eastAsia="Times New Roman" w:cstheme="minorHAnsi"/>
        </w:rPr>
        <w:t>. The use of topical itch relief medications, oral antihistamines and soothing baths are recommended for patients with rash. Emotional health is a concern as patients must take steps to avoid infecting others. Given the duration of the illness, this could lead to some of the phycological impacts associated with isolation</w:t>
      </w:r>
      <w:r>
        <w:rPr>
          <w:rFonts w:eastAsia="Times New Roman" w:cstheme="minorHAnsi"/>
        </w:rPr>
        <w:t xml:space="preserve"> and missing work</w:t>
      </w:r>
      <w:r>
        <w:rPr>
          <w:rFonts w:eastAsia="Times New Roman" w:cstheme="minorHAnsi"/>
        </w:rPr>
        <w:t xml:space="preserve">. Acton (2020) explained that during the Covid 19 pandemic, there are several negative emotional effects associated with both short and long-terms quarantine. </w:t>
      </w:r>
      <w:r w:rsidRPr="00C71999">
        <w:rPr>
          <w:rFonts w:eastAsia="Times New Roman" w:cstheme="minorHAnsi"/>
        </w:rPr>
        <w:t>Macha and McDonough (2012)</w:t>
      </w:r>
      <w:r>
        <w:rPr>
          <w:rFonts w:eastAsia="Times New Roman" w:cstheme="minorHAnsi"/>
        </w:rPr>
        <w:t xml:space="preserve"> listed both social isolation and work-related stress as factors that can lead to mental disorders. </w:t>
      </w:r>
    </w:p>
    <w:p w14:paraId="235499D2" w14:textId="5DE50DCE" w:rsidR="00427397" w:rsidRDefault="00427397" w:rsidP="003A5803">
      <w:pPr>
        <w:shd w:val="clear" w:color="auto" w:fill="FFFFFF"/>
        <w:spacing w:before="100" w:beforeAutospacing="1" w:after="100" w:afterAutospacing="1" w:line="480" w:lineRule="auto"/>
        <w:contextualSpacing/>
        <w:rPr>
          <w:rFonts w:eastAsia="Times New Roman" w:cstheme="minorHAnsi"/>
        </w:rPr>
      </w:pPr>
      <w:r>
        <w:rPr>
          <w:rFonts w:eastAsia="Times New Roman" w:cstheme="minorHAnsi"/>
        </w:rPr>
        <w:t xml:space="preserve">Studies on vaccination options began long before the May 2022 outbreak. </w:t>
      </w:r>
      <w:r w:rsidR="003A5803">
        <w:rPr>
          <w:rFonts w:eastAsia="Times New Roman" w:cstheme="minorHAnsi"/>
        </w:rPr>
        <w:tab/>
      </w:r>
      <w:r w:rsidR="003A5803">
        <w:rPr>
          <w:rFonts w:eastAsia="Times New Roman" w:cstheme="minorHAnsi"/>
        </w:rPr>
        <w:tab/>
      </w:r>
      <w:r w:rsidR="003A5803">
        <w:rPr>
          <w:rFonts w:eastAsia="Times New Roman" w:cstheme="minorHAnsi"/>
        </w:rPr>
        <w:tab/>
      </w:r>
      <w:r w:rsidR="003A5803">
        <w:rPr>
          <w:rFonts w:eastAsia="Times New Roman" w:cstheme="minorHAnsi"/>
        </w:rPr>
        <w:tab/>
      </w:r>
      <w:r>
        <w:rPr>
          <w:rFonts w:eastAsia="Times New Roman" w:cstheme="minorHAnsi"/>
        </w:rPr>
        <w:t xml:space="preserve">The CDC reported that immunizations used during the global Smallpox eradication efforts conferred protection in up to 85% of Monkeypox patients (World Health Organization, 2022). The United States Food and Drug Administration (FDA) approved the emergency use of the Jynneos </w:t>
      </w:r>
      <w:r>
        <w:rPr>
          <w:rFonts w:eastAsia="Times New Roman" w:cstheme="minorHAnsi"/>
        </w:rPr>
        <w:lastRenderedPageBreak/>
        <w:t>Monkeypox vaccine on July 19, 2022, for individuals at least 18 years of age (FDA, 2022). That same day, the California Department of Health requested at least 600,000 doses of the vaccination (Executive Department of State</w:t>
      </w:r>
      <w:r w:rsidR="00EB6A54">
        <w:rPr>
          <w:rFonts w:eastAsia="Times New Roman" w:cstheme="minorHAnsi"/>
        </w:rPr>
        <w:t xml:space="preserve"> of California, (</w:t>
      </w:r>
      <w:r>
        <w:rPr>
          <w:rFonts w:eastAsia="Times New Roman" w:cstheme="minorHAnsi"/>
        </w:rPr>
        <w:t xml:space="preserve">2022). </w:t>
      </w:r>
    </w:p>
    <w:p w14:paraId="076914AD" w14:textId="5010B82B" w:rsidR="0023557E" w:rsidRDefault="00AE444C" w:rsidP="004D4054">
      <w:pPr>
        <w:shd w:val="clear" w:color="auto" w:fill="FFFFFF"/>
        <w:spacing w:before="100" w:beforeAutospacing="1" w:after="100" w:afterAutospacing="1" w:line="480" w:lineRule="auto"/>
        <w:ind w:firstLine="720"/>
        <w:contextualSpacing/>
        <w:rPr>
          <w:rFonts w:eastAsia="Times New Roman" w:cstheme="minorHAnsi"/>
        </w:rPr>
      </w:pPr>
      <w:r>
        <w:rPr>
          <w:rFonts w:eastAsia="Times New Roman" w:cstheme="minorHAnsi"/>
        </w:rPr>
        <w:t>Demographic data from the CDC (2022) revealed that as of June 2022</w:t>
      </w:r>
      <w:r w:rsidR="00EC354E">
        <w:rPr>
          <w:rFonts w:eastAsia="Times New Roman" w:cstheme="minorHAnsi"/>
        </w:rPr>
        <w:t>,</w:t>
      </w:r>
      <w:r>
        <w:rPr>
          <w:rFonts w:eastAsia="Times New Roman" w:cstheme="minorHAnsi"/>
        </w:rPr>
        <w:t xml:space="preserve"> 50% of Monkeypox </w:t>
      </w:r>
      <w:r w:rsidR="00EC354E">
        <w:rPr>
          <w:rFonts w:eastAsia="Times New Roman" w:cstheme="minorHAnsi"/>
        </w:rPr>
        <w:t>patients were reported as being White, 27.1 % Latin or Hispanic, 28.8 % Black or African, and 4.2% Asian. As investigation led to understanding the Monkeypox was not easily transmitted, and</w:t>
      </w:r>
      <w:r w:rsidR="007F69A3">
        <w:rPr>
          <w:rFonts w:eastAsia="Times New Roman" w:cstheme="minorHAnsi"/>
        </w:rPr>
        <w:t xml:space="preserve"> that intimate contact posed a serious transmission risk, efforts were aimed at providing education regarding safe contact and sexual practices </w:t>
      </w:r>
      <w:r w:rsidR="007F69A3">
        <w:rPr>
          <w:rFonts w:eastAsia="Times New Roman" w:cstheme="minorHAnsi"/>
        </w:rPr>
        <w:t>CDC (2022)</w:t>
      </w:r>
      <w:r w:rsidR="007F69A3">
        <w:rPr>
          <w:rFonts w:eastAsia="Times New Roman" w:cstheme="minorHAnsi"/>
        </w:rPr>
        <w:t>.</w:t>
      </w:r>
    </w:p>
    <w:p w14:paraId="78383B06" w14:textId="300032CC" w:rsidR="00C72490" w:rsidRDefault="007F69A3" w:rsidP="004D4054">
      <w:pPr>
        <w:shd w:val="clear" w:color="auto" w:fill="FFFFFF"/>
        <w:spacing w:before="100" w:beforeAutospacing="1" w:after="100" w:afterAutospacing="1" w:line="480" w:lineRule="auto"/>
        <w:ind w:firstLine="720"/>
        <w:contextualSpacing/>
        <w:rPr>
          <w:rFonts w:eastAsia="Times New Roman" w:cstheme="minorHAnsi"/>
        </w:rPr>
      </w:pPr>
      <w:r>
        <w:rPr>
          <w:rFonts w:eastAsia="Times New Roman" w:cstheme="minorHAnsi"/>
        </w:rPr>
        <w:t xml:space="preserve">The CDC (2002) created guidance on how best to frame </w:t>
      </w:r>
      <w:r w:rsidR="00CC7E29">
        <w:rPr>
          <w:rFonts w:eastAsia="Times New Roman" w:cstheme="minorHAnsi"/>
        </w:rPr>
        <w:t>Monkeypod</w:t>
      </w:r>
      <w:r>
        <w:rPr>
          <w:rFonts w:eastAsia="Times New Roman" w:cstheme="minorHAnsi"/>
        </w:rPr>
        <w:t xml:space="preserve"> discussions to avoid stigmatizing the infect</w:t>
      </w:r>
      <w:r w:rsidR="00C72490">
        <w:rPr>
          <w:rFonts w:eastAsia="Times New Roman" w:cstheme="minorHAnsi"/>
        </w:rPr>
        <w:t>ed</w:t>
      </w:r>
      <w:r>
        <w:rPr>
          <w:rFonts w:eastAsia="Times New Roman" w:cstheme="minorHAnsi"/>
        </w:rPr>
        <w:t xml:space="preserve">. </w:t>
      </w:r>
      <w:r w:rsidR="00936B2B">
        <w:rPr>
          <w:rFonts w:eastAsia="Times New Roman" w:cstheme="minorHAnsi"/>
        </w:rPr>
        <w:t xml:space="preserve">In Governor Newsom’s emergency proclamation, </w:t>
      </w:r>
      <w:r w:rsidR="00AD18E8">
        <w:rPr>
          <w:rFonts w:eastAsia="Times New Roman" w:cstheme="minorHAnsi"/>
        </w:rPr>
        <w:t>coalition-building was utilized when he</w:t>
      </w:r>
      <w:r w:rsidR="00936B2B">
        <w:rPr>
          <w:rFonts w:eastAsia="Times New Roman" w:cstheme="minorHAnsi"/>
        </w:rPr>
        <w:t xml:space="preserve"> encouraged the public to utilize</w:t>
      </w:r>
      <w:r w:rsidR="006909F0">
        <w:rPr>
          <w:rFonts w:eastAsia="Times New Roman" w:cstheme="minorHAnsi"/>
        </w:rPr>
        <w:t xml:space="preserve"> </w:t>
      </w:r>
      <w:r w:rsidR="00936B2B">
        <w:rPr>
          <w:rFonts w:eastAsia="Times New Roman" w:cstheme="minorHAnsi"/>
        </w:rPr>
        <w:t>California Department of Public Health service</w:t>
      </w:r>
      <w:r w:rsidR="00C72490">
        <w:rPr>
          <w:rFonts w:eastAsia="Times New Roman" w:cstheme="minorHAnsi"/>
        </w:rPr>
        <w:t>s</w:t>
      </w:r>
      <w:r w:rsidR="00936B2B">
        <w:rPr>
          <w:rFonts w:eastAsia="Times New Roman" w:cstheme="minorHAnsi"/>
        </w:rPr>
        <w:t xml:space="preserve">; those offering education as well as scheduled listening sessions with the </w:t>
      </w:r>
      <w:r w:rsidR="00C72490">
        <w:rPr>
          <w:rFonts w:eastAsia="Times New Roman" w:cstheme="minorHAnsi"/>
        </w:rPr>
        <w:t>LBGTQ</w:t>
      </w:r>
      <w:r w:rsidR="00936B2B">
        <w:rPr>
          <w:rFonts w:eastAsia="Times New Roman" w:cstheme="minorHAnsi"/>
        </w:rPr>
        <w:t xml:space="preserve"> </w:t>
      </w:r>
      <w:r w:rsidR="00C72490">
        <w:rPr>
          <w:rFonts w:eastAsia="Times New Roman" w:cstheme="minorHAnsi"/>
        </w:rPr>
        <w:t xml:space="preserve">community </w:t>
      </w:r>
      <w:r w:rsidR="00C72490" w:rsidRPr="009150C4">
        <w:rPr>
          <w:rFonts w:eastAsia="Times New Roman" w:cstheme="minorHAnsi"/>
        </w:rPr>
        <w:t>(Office of Governor Gavin Newsome, 2022).</w:t>
      </w:r>
      <w:r w:rsidR="00E117A7">
        <w:rPr>
          <w:rFonts w:eastAsia="Times New Roman" w:cstheme="minorHAnsi"/>
        </w:rPr>
        <w:t xml:space="preserve"> </w:t>
      </w:r>
      <w:r w:rsidR="00C72490">
        <w:rPr>
          <w:rFonts w:eastAsia="Times New Roman" w:cstheme="minorHAnsi"/>
        </w:rPr>
        <w:t>In Riverside County</w:t>
      </w:r>
      <w:r w:rsidR="00E117A7">
        <w:rPr>
          <w:rFonts w:eastAsia="Times New Roman" w:cstheme="minorHAnsi"/>
        </w:rPr>
        <w:t>, which is my area of residence, a gradual increase to 59 cases led to the proclamation of a county State of Emergency (</w:t>
      </w:r>
      <w:r w:rsidR="007C4F63">
        <w:rPr>
          <w:rFonts w:eastAsia="Times New Roman" w:cstheme="minorHAnsi"/>
        </w:rPr>
        <w:t>P</w:t>
      </w:r>
      <w:r w:rsidR="00E117A7">
        <w:rPr>
          <w:rFonts w:eastAsia="Times New Roman" w:cstheme="minorHAnsi"/>
        </w:rPr>
        <w:t xml:space="preserve">ublic Health Officer County of Riverside, 2022). </w:t>
      </w:r>
    </w:p>
    <w:p w14:paraId="7E27630A" w14:textId="27455F69" w:rsidR="00182EAD" w:rsidRPr="00F0715A" w:rsidRDefault="004D4054" w:rsidP="00113DCE">
      <w:pPr>
        <w:shd w:val="clear" w:color="auto" w:fill="FFFFFF"/>
        <w:spacing w:before="100" w:beforeAutospacing="1" w:after="100" w:afterAutospacing="1" w:line="480" w:lineRule="auto"/>
        <w:ind w:firstLine="720"/>
        <w:contextualSpacing/>
        <w:rPr>
          <w:rFonts w:eastAsia="Times New Roman" w:cstheme="minorHAnsi"/>
        </w:rPr>
      </w:pPr>
      <w:r>
        <w:rPr>
          <w:rFonts w:eastAsia="Times New Roman" w:cstheme="minorHAnsi"/>
        </w:rPr>
        <w:t>The financial</w:t>
      </w:r>
      <w:r w:rsidR="006909F0">
        <w:rPr>
          <w:rFonts w:eastAsia="Times New Roman" w:cstheme="minorHAnsi"/>
        </w:rPr>
        <w:t xml:space="preserve"> impact of Monkeypox</w:t>
      </w:r>
      <w:r>
        <w:rPr>
          <w:rFonts w:eastAsia="Times New Roman" w:cstheme="minorHAnsi"/>
        </w:rPr>
        <w:t xml:space="preserve"> has yet to be fully realized, but </w:t>
      </w:r>
      <w:r w:rsidR="002A6B80">
        <w:rPr>
          <w:rFonts w:eastAsia="Times New Roman" w:cstheme="minorHAnsi"/>
        </w:rPr>
        <w:t xml:space="preserve">loss of earnings, </w:t>
      </w:r>
      <w:r w:rsidR="000637FE">
        <w:rPr>
          <w:rFonts w:eastAsia="Times New Roman" w:cstheme="minorHAnsi"/>
        </w:rPr>
        <w:t xml:space="preserve">and </w:t>
      </w:r>
      <w:r w:rsidR="002A6B80">
        <w:rPr>
          <w:rFonts w:eastAsia="Times New Roman" w:cstheme="minorHAnsi"/>
        </w:rPr>
        <w:t xml:space="preserve">the potential need to reduce services </w:t>
      </w:r>
      <w:r w:rsidR="00552601">
        <w:rPr>
          <w:rFonts w:eastAsia="Times New Roman" w:cstheme="minorHAnsi"/>
        </w:rPr>
        <w:t>because of</w:t>
      </w:r>
      <w:r w:rsidR="002A6B80">
        <w:rPr>
          <w:rFonts w:eastAsia="Times New Roman" w:cstheme="minorHAnsi"/>
        </w:rPr>
        <w:t xml:space="preserve"> employees missing work,</w:t>
      </w:r>
      <w:r w:rsidR="000637FE">
        <w:rPr>
          <w:rFonts w:eastAsia="Times New Roman" w:cstheme="minorHAnsi"/>
        </w:rPr>
        <w:t xml:space="preserve"> is a reasonable concern. T</w:t>
      </w:r>
      <w:r w:rsidR="006909F0">
        <w:rPr>
          <w:rFonts w:eastAsia="Times New Roman" w:cstheme="minorHAnsi"/>
        </w:rPr>
        <w:t xml:space="preserve">he United States government </w:t>
      </w:r>
      <w:r w:rsidR="00AD18E8">
        <w:rPr>
          <w:rFonts w:eastAsia="Times New Roman" w:cstheme="minorHAnsi"/>
        </w:rPr>
        <w:t xml:space="preserve">advocated for healthcare professionals and scholars by </w:t>
      </w:r>
      <w:r w:rsidR="006456EA">
        <w:rPr>
          <w:rFonts w:eastAsia="Times New Roman" w:cstheme="minorHAnsi"/>
        </w:rPr>
        <w:t>allocating</w:t>
      </w:r>
      <w:r w:rsidR="006909F0">
        <w:rPr>
          <w:rFonts w:eastAsia="Times New Roman" w:cstheme="minorHAnsi"/>
        </w:rPr>
        <w:t xml:space="preserve"> one hundred and forty million dollars with which to address this disease (The White House, 2022). </w:t>
      </w:r>
      <w:r w:rsidR="002B332A">
        <w:rPr>
          <w:rFonts w:eastAsia="Times New Roman" w:cstheme="minorHAnsi"/>
        </w:rPr>
        <w:t xml:space="preserve">These funds will support a multitude of efforts such as epidemiological studies, diagnostic tools and surveillance, the distribution of vaccines and related therapeutics, infection prevention, and public health endeavors (The White House, 2022). </w:t>
      </w:r>
      <w:r w:rsidR="00EB6193">
        <w:rPr>
          <w:rFonts w:eastAsia="Times New Roman" w:cstheme="minorHAnsi"/>
        </w:rPr>
        <w:tab/>
      </w:r>
      <w:r w:rsidR="00EB6193">
        <w:rPr>
          <w:rFonts w:eastAsia="Times New Roman" w:cstheme="minorHAnsi"/>
        </w:rPr>
        <w:tab/>
      </w:r>
      <w:r w:rsidR="00EB6193">
        <w:rPr>
          <w:rFonts w:eastAsia="Times New Roman" w:cstheme="minorHAnsi"/>
        </w:rPr>
        <w:tab/>
      </w:r>
      <w:r w:rsidR="00EB6193">
        <w:rPr>
          <w:rFonts w:eastAsia="Times New Roman" w:cstheme="minorHAnsi"/>
        </w:rPr>
        <w:tab/>
      </w:r>
      <w:r w:rsidR="00EB6193">
        <w:rPr>
          <w:rFonts w:eastAsia="Times New Roman" w:cstheme="minorHAnsi"/>
        </w:rPr>
        <w:tab/>
      </w:r>
      <w:r w:rsidR="00EB6193">
        <w:rPr>
          <w:rFonts w:eastAsia="Times New Roman" w:cstheme="minorHAnsi"/>
        </w:rPr>
        <w:tab/>
      </w:r>
      <w:r w:rsidR="00EB6193">
        <w:rPr>
          <w:rFonts w:eastAsia="Times New Roman" w:cstheme="minorHAnsi"/>
        </w:rPr>
        <w:tab/>
      </w:r>
      <w:r w:rsidR="00A43B54" w:rsidRPr="00F0715A">
        <w:rPr>
          <w:rFonts w:eastAsia="Times New Roman" w:cstheme="minorHAnsi"/>
        </w:rPr>
        <w:t xml:space="preserve">Reviewing this incident allowed me to see the </w:t>
      </w:r>
      <w:r w:rsidR="0024153C" w:rsidRPr="00F0715A">
        <w:rPr>
          <w:rFonts w:eastAsia="Times New Roman" w:cstheme="minorHAnsi"/>
        </w:rPr>
        <w:t>t</w:t>
      </w:r>
      <w:r w:rsidR="00C7449E" w:rsidRPr="00F0715A">
        <w:rPr>
          <w:rFonts w:eastAsia="Times New Roman" w:cstheme="minorHAnsi"/>
        </w:rPr>
        <w:t>wo of the three</w:t>
      </w:r>
      <w:r w:rsidR="0024153C" w:rsidRPr="00F0715A">
        <w:rPr>
          <w:rFonts w:eastAsia="Times New Roman" w:cstheme="minorHAnsi"/>
        </w:rPr>
        <w:t xml:space="preserve"> population-based interventions at wo</w:t>
      </w:r>
      <w:r w:rsidR="00885AE1" w:rsidRPr="00F0715A">
        <w:rPr>
          <w:rFonts w:eastAsia="Times New Roman" w:cstheme="minorHAnsi"/>
        </w:rPr>
        <w:t>r</w:t>
      </w:r>
      <w:r w:rsidR="0024153C" w:rsidRPr="00F0715A">
        <w:rPr>
          <w:rFonts w:eastAsia="Times New Roman" w:cstheme="minorHAnsi"/>
        </w:rPr>
        <w:t xml:space="preserve">k. </w:t>
      </w:r>
      <w:r w:rsidR="00885AE1" w:rsidRPr="00F0715A">
        <w:rPr>
          <w:rFonts w:eastAsia="Times New Roman" w:cstheme="minorHAnsi"/>
        </w:rPr>
        <w:t>I saw s</w:t>
      </w:r>
      <w:r w:rsidR="00516A8F" w:rsidRPr="00F0715A">
        <w:rPr>
          <w:rFonts w:eastAsia="Times New Roman" w:cstheme="minorHAnsi"/>
        </w:rPr>
        <w:t>ystems-focused population-based practice</w:t>
      </w:r>
      <w:r w:rsidR="00885AE1" w:rsidRPr="00F0715A">
        <w:rPr>
          <w:rFonts w:eastAsia="Times New Roman" w:cstheme="minorHAnsi"/>
        </w:rPr>
        <w:t xml:space="preserve"> in the </w:t>
      </w:r>
      <w:r w:rsidR="00954F5E" w:rsidRPr="00F0715A">
        <w:rPr>
          <w:rFonts w:eastAsia="Times New Roman" w:cstheme="minorHAnsi"/>
        </w:rPr>
        <w:t xml:space="preserve">White House </w:t>
      </w:r>
      <w:r w:rsidR="006367D3" w:rsidRPr="00F0715A">
        <w:rPr>
          <w:rFonts w:eastAsia="Times New Roman" w:cstheme="minorHAnsi"/>
        </w:rPr>
        <w:t xml:space="preserve">prioritization </w:t>
      </w:r>
      <w:r w:rsidR="006367D3" w:rsidRPr="00F0715A">
        <w:rPr>
          <w:rFonts w:eastAsia="Times New Roman" w:cstheme="minorHAnsi"/>
        </w:rPr>
        <w:lastRenderedPageBreak/>
        <w:t>announcement</w:t>
      </w:r>
      <w:r w:rsidR="00B35664" w:rsidRPr="00F0715A">
        <w:rPr>
          <w:rFonts w:eastAsia="Times New Roman" w:cstheme="minorHAnsi"/>
        </w:rPr>
        <w:t xml:space="preserve">, a move which will bring resources to </w:t>
      </w:r>
      <w:r w:rsidR="004B34B1" w:rsidRPr="00F0715A">
        <w:rPr>
          <w:rFonts w:eastAsia="Times New Roman" w:cstheme="minorHAnsi"/>
        </w:rPr>
        <w:t xml:space="preserve">needed areas, and the </w:t>
      </w:r>
      <w:r w:rsidR="00885AE1" w:rsidRPr="00F0715A">
        <w:rPr>
          <w:rFonts w:eastAsia="Times New Roman" w:cstheme="minorHAnsi"/>
        </w:rPr>
        <w:t>declaration of state</w:t>
      </w:r>
      <w:r w:rsidR="004B34B1" w:rsidRPr="00F0715A">
        <w:rPr>
          <w:rFonts w:eastAsia="Times New Roman" w:cstheme="minorHAnsi"/>
        </w:rPr>
        <w:t>s of</w:t>
      </w:r>
      <w:r w:rsidR="00885AE1" w:rsidRPr="00F0715A">
        <w:rPr>
          <w:rFonts w:eastAsia="Times New Roman" w:cstheme="minorHAnsi"/>
        </w:rPr>
        <w:t xml:space="preserve"> emergency, which inherently causes power </w:t>
      </w:r>
      <w:r w:rsidR="00954F5E" w:rsidRPr="00F0715A">
        <w:rPr>
          <w:rFonts w:eastAsia="Times New Roman" w:cstheme="minorHAnsi"/>
        </w:rPr>
        <w:t xml:space="preserve">and research </w:t>
      </w:r>
      <w:r w:rsidR="00885AE1" w:rsidRPr="00F0715A">
        <w:rPr>
          <w:rFonts w:eastAsia="Times New Roman" w:cstheme="minorHAnsi"/>
        </w:rPr>
        <w:t>shifts</w:t>
      </w:r>
      <w:r w:rsidR="004B34B1" w:rsidRPr="00F0715A">
        <w:rPr>
          <w:rFonts w:eastAsia="Times New Roman" w:cstheme="minorHAnsi"/>
        </w:rPr>
        <w:t xml:space="preserve">. I saw </w:t>
      </w:r>
      <w:r w:rsidR="009C7080" w:rsidRPr="00F0715A">
        <w:rPr>
          <w:rFonts w:eastAsia="Times New Roman" w:cstheme="minorHAnsi"/>
        </w:rPr>
        <w:t>c</w:t>
      </w:r>
      <w:r w:rsidR="009C7080" w:rsidRPr="00F0715A">
        <w:rPr>
          <w:rFonts w:eastAsia="Times New Roman" w:cstheme="minorHAnsi"/>
        </w:rPr>
        <w:t>ommunity-focused population-based practice</w:t>
      </w:r>
      <w:r w:rsidR="009C7080" w:rsidRPr="00F0715A">
        <w:rPr>
          <w:rFonts w:eastAsia="Times New Roman" w:cstheme="minorHAnsi"/>
        </w:rPr>
        <w:t xml:space="preserve">s </w:t>
      </w:r>
      <w:r w:rsidR="008206A2" w:rsidRPr="00F0715A">
        <w:rPr>
          <w:rFonts w:eastAsia="Times New Roman" w:cstheme="minorHAnsi"/>
        </w:rPr>
        <w:t xml:space="preserve">in that public health agencies, as well as government officials, were </w:t>
      </w:r>
      <w:r w:rsidR="002F377E" w:rsidRPr="00F0715A">
        <w:rPr>
          <w:rFonts w:eastAsia="Times New Roman" w:cstheme="minorHAnsi"/>
        </w:rPr>
        <w:t xml:space="preserve">more considerate of the feelings and emotional concerns of </w:t>
      </w:r>
      <w:r w:rsidR="00552601" w:rsidRPr="00F0715A">
        <w:rPr>
          <w:rFonts w:eastAsia="Times New Roman" w:cstheme="minorHAnsi"/>
        </w:rPr>
        <w:t>disease and</w:t>
      </w:r>
      <w:r w:rsidR="002F377E" w:rsidRPr="00F0715A">
        <w:rPr>
          <w:rFonts w:eastAsia="Times New Roman" w:cstheme="minorHAnsi"/>
        </w:rPr>
        <w:t xml:space="preserve"> attempted to reduce that burden. I</w:t>
      </w:r>
      <w:r w:rsidR="00C7449E" w:rsidRPr="00F0715A">
        <w:rPr>
          <w:rFonts w:eastAsia="Times New Roman" w:cstheme="minorHAnsi"/>
        </w:rPr>
        <w:t xml:space="preserve"> welcome </w:t>
      </w:r>
      <w:r w:rsidR="00182EAD" w:rsidRPr="00F0715A">
        <w:rPr>
          <w:rFonts w:eastAsia="Times New Roman" w:cstheme="minorHAnsi"/>
        </w:rPr>
        <w:t xml:space="preserve">input if anyone could see </w:t>
      </w:r>
      <w:r w:rsidR="00F0715A">
        <w:rPr>
          <w:rFonts w:eastAsia="Times New Roman" w:cstheme="minorHAnsi"/>
        </w:rPr>
        <w:t>i</w:t>
      </w:r>
      <w:r w:rsidR="00182EAD" w:rsidRPr="00F0715A">
        <w:rPr>
          <w:rFonts w:eastAsia="Times New Roman" w:cstheme="minorHAnsi"/>
        </w:rPr>
        <w:t>ndividual</w:t>
      </w:r>
      <w:r w:rsidR="00F0715A" w:rsidRPr="00F0715A">
        <w:rPr>
          <w:rFonts w:eastAsia="Times New Roman" w:cstheme="minorHAnsi"/>
        </w:rPr>
        <w:t xml:space="preserve"> and </w:t>
      </w:r>
      <w:r w:rsidR="00182EAD" w:rsidRPr="00F0715A">
        <w:rPr>
          <w:rFonts w:eastAsia="Times New Roman" w:cstheme="minorHAnsi"/>
        </w:rPr>
        <w:t>family-focused population-based practice</w:t>
      </w:r>
      <w:r w:rsidR="00F0715A" w:rsidRPr="00F0715A">
        <w:rPr>
          <w:rFonts w:eastAsia="Times New Roman" w:cstheme="minorHAnsi"/>
        </w:rPr>
        <w:t xml:space="preserve"> in this paper. </w:t>
      </w:r>
    </w:p>
    <w:p w14:paraId="7424F435" w14:textId="480F738A" w:rsidR="009C7080" w:rsidRPr="009C7080" w:rsidRDefault="002F377E" w:rsidP="00C05738">
      <w:pPr>
        <w:pStyle w:val="Default"/>
        <w:spacing w:line="480" w:lineRule="auto"/>
        <w:contextualSpacing/>
      </w:pPr>
      <w:r>
        <w:rPr>
          <w:sz w:val="21"/>
          <w:szCs w:val="21"/>
        </w:rPr>
        <w:t xml:space="preserve"> </w:t>
      </w:r>
    </w:p>
    <w:p w14:paraId="7B045EBC" w14:textId="48B97BE8" w:rsidR="00516A8F" w:rsidRDefault="00516A8F" w:rsidP="00C05738">
      <w:pPr>
        <w:pStyle w:val="Default"/>
        <w:spacing w:line="480" w:lineRule="auto"/>
        <w:contextualSpacing/>
        <w:rPr>
          <w:sz w:val="21"/>
          <w:szCs w:val="21"/>
        </w:rPr>
      </w:pPr>
    </w:p>
    <w:p w14:paraId="4D859D28" w14:textId="21F54627" w:rsidR="009235BD" w:rsidRDefault="009235BD" w:rsidP="00C05738">
      <w:pPr>
        <w:autoSpaceDE w:val="0"/>
        <w:autoSpaceDN w:val="0"/>
        <w:adjustRightInd w:val="0"/>
        <w:spacing w:after="0" w:line="480" w:lineRule="auto"/>
        <w:contextualSpacing/>
        <w:rPr>
          <w:rFonts w:ascii="BookAntiqua" w:hAnsi="BookAntiqua" w:cs="BookAntiqua"/>
          <w:sz w:val="16"/>
          <w:szCs w:val="16"/>
        </w:rPr>
      </w:pPr>
    </w:p>
    <w:p w14:paraId="59911C1C" w14:textId="2EF04520"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5298A621" w14:textId="452A2118"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7C447F24" w14:textId="6ACE77B8"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0DD3C090" w14:textId="0F8F0B63"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7DB49BD8" w14:textId="14CBA73B"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63DB3C5A" w14:textId="6CA73231"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653D7869" w14:textId="024142AB"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1CA74A87" w14:textId="58E2DD8F"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125A907E" w14:textId="3765E793"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5B71B5E9" w14:textId="345C9EBC"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60426C22" w14:textId="6F3B4C62"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50EE4B5B" w14:textId="60CDB05B"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4DF38C24" w14:textId="13542F4D"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1FA757DE" w14:textId="71E2B0A5"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209F9158" w14:textId="2497A9EC"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695E8B1D" w14:textId="6B0BC334"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3D4CA2C5" w14:textId="400D233A"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530D42BC" w14:textId="3EC5F7E5"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4BC3DE9D" w14:textId="343FFF62"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16351DFB" w14:textId="77777777" w:rsidR="00005EB1" w:rsidRDefault="00005EB1" w:rsidP="00C05738">
      <w:pPr>
        <w:autoSpaceDE w:val="0"/>
        <w:autoSpaceDN w:val="0"/>
        <w:adjustRightInd w:val="0"/>
        <w:spacing w:after="0" w:line="480" w:lineRule="auto"/>
        <w:contextualSpacing/>
        <w:rPr>
          <w:rFonts w:ascii="BookAntiqua" w:hAnsi="BookAntiqua" w:cs="BookAntiqua"/>
          <w:sz w:val="16"/>
          <w:szCs w:val="16"/>
        </w:rPr>
      </w:pPr>
    </w:p>
    <w:p w14:paraId="6F3F924A" w14:textId="3CF0DEA0" w:rsidR="00113DCE" w:rsidRDefault="00113DCE" w:rsidP="00C05738">
      <w:pPr>
        <w:autoSpaceDE w:val="0"/>
        <w:autoSpaceDN w:val="0"/>
        <w:adjustRightInd w:val="0"/>
        <w:spacing w:after="0" w:line="480" w:lineRule="auto"/>
        <w:contextualSpacing/>
        <w:rPr>
          <w:rFonts w:ascii="BookAntiqua" w:hAnsi="BookAntiqua" w:cs="BookAntiqua"/>
          <w:sz w:val="16"/>
          <w:szCs w:val="16"/>
        </w:rPr>
      </w:pPr>
    </w:p>
    <w:p w14:paraId="7F998161" w14:textId="77777777" w:rsidR="00113DCE" w:rsidRDefault="00113DCE" w:rsidP="00C05738">
      <w:pPr>
        <w:autoSpaceDE w:val="0"/>
        <w:autoSpaceDN w:val="0"/>
        <w:adjustRightInd w:val="0"/>
        <w:spacing w:after="0" w:line="480" w:lineRule="auto"/>
        <w:contextualSpacing/>
        <w:rPr>
          <w:rFonts w:ascii="BookAntiqua" w:hAnsi="BookAntiqua" w:cs="BookAntiqua"/>
          <w:sz w:val="16"/>
          <w:szCs w:val="16"/>
        </w:rPr>
      </w:pPr>
    </w:p>
    <w:p w14:paraId="36F39236" w14:textId="4265CC72" w:rsidR="00D575CC" w:rsidRPr="00113DCE" w:rsidRDefault="00D575CC" w:rsidP="00113DCE">
      <w:pPr>
        <w:autoSpaceDE w:val="0"/>
        <w:autoSpaceDN w:val="0"/>
        <w:adjustRightInd w:val="0"/>
        <w:spacing w:after="0" w:line="480" w:lineRule="auto"/>
        <w:contextualSpacing/>
        <w:jc w:val="center"/>
        <w:rPr>
          <w:rFonts w:eastAsia="Times New Roman" w:cstheme="minorHAnsi"/>
          <w:b/>
          <w:bCs/>
        </w:rPr>
      </w:pPr>
      <w:r w:rsidRPr="00113DCE">
        <w:rPr>
          <w:rFonts w:eastAsia="Times New Roman" w:cstheme="minorHAnsi"/>
          <w:b/>
          <w:bCs/>
        </w:rPr>
        <w:lastRenderedPageBreak/>
        <w:t>References</w:t>
      </w:r>
    </w:p>
    <w:p w14:paraId="3E370473" w14:textId="77777777" w:rsidR="00005EB1" w:rsidRDefault="00005EB1" w:rsidP="00005EB1">
      <w:pPr>
        <w:autoSpaceDE w:val="0"/>
        <w:autoSpaceDN w:val="0"/>
        <w:adjustRightInd w:val="0"/>
        <w:spacing w:after="0" w:line="480" w:lineRule="auto"/>
        <w:contextualSpacing/>
      </w:pPr>
      <w:r w:rsidRPr="00CC6647">
        <w:t xml:space="preserve">Acton, M., </w:t>
      </w:r>
      <w:proofErr w:type="spellStart"/>
      <w:r w:rsidRPr="00CC6647">
        <w:t>Bayntun</w:t>
      </w:r>
      <w:proofErr w:type="spellEnd"/>
      <w:r w:rsidRPr="00CC6647">
        <w:t xml:space="preserve">, C., Kirby, R., &amp; </w:t>
      </w:r>
      <w:proofErr w:type="spellStart"/>
      <w:r w:rsidRPr="00CC6647">
        <w:t>Wessely</w:t>
      </w:r>
      <w:proofErr w:type="spellEnd"/>
      <w:r w:rsidRPr="00CC6647">
        <w:t xml:space="preserve">, S. (2020). Coronavirus: reducing the impact of </w:t>
      </w:r>
    </w:p>
    <w:p w14:paraId="5FB2906F" w14:textId="77777777" w:rsidR="00005EB1" w:rsidRDefault="00005EB1" w:rsidP="00005EB1">
      <w:pPr>
        <w:autoSpaceDE w:val="0"/>
        <w:autoSpaceDN w:val="0"/>
        <w:adjustRightInd w:val="0"/>
        <w:spacing w:after="0" w:line="480" w:lineRule="auto"/>
        <w:ind w:firstLine="720"/>
        <w:contextualSpacing/>
      </w:pPr>
      <w:r w:rsidRPr="00CC6647">
        <w:t>quarantine. </w:t>
      </w:r>
      <w:r w:rsidRPr="00474EA9">
        <w:rPr>
          <w:i/>
          <w:iCs/>
        </w:rPr>
        <w:t>Trends in Urology &amp; Men’s Health</w:t>
      </w:r>
      <w:r w:rsidRPr="00CC6647">
        <w:t xml:space="preserve">, 11(2), 6–8. </w:t>
      </w:r>
    </w:p>
    <w:p w14:paraId="605BD84D" w14:textId="3C1ECE1F" w:rsidR="00005EB1" w:rsidRDefault="00005EB1" w:rsidP="00005EB1">
      <w:pPr>
        <w:autoSpaceDE w:val="0"/>
        <w:autoSpaceDN w:val="0"/>
        <w:adjustRightInd w:val="0"/>
        <w:spacing w:after="0" w:line="480" w:lineRule="auto"/>
        <w:ind w:firstLine="720"/>
        <w:contextualSpacing/>
        <w:rPr>
          <w:rStyle w:val="Hyperlink"/>
        </w:rPr>
      </w:pPr>
      <w:hyperlink r:id="rId7" w:history="1">
        <w:r w:rsidRPr="00436C13">
          <w:rPr>
            <w:rStyle w:val="Hyperlink"/>
          </w:rPr>
          <w:t>https://doi-org.ezproxy.umary.edu/10.1002/tre.737</w:t>
        </w:r>
      </w:hyperlink>
    </w:p>
    <w:p w14:paraId="2DEA73DA" w14:textId="77777777" w:rsidR="0062222F" w:rsidRDefault="0062222F" w:rsidP="0062222F">
      <w:pPr>
        <w:autoSpaceDE w:val="0"/>
        <w:autoSpaceDN w:val="0"/>
        <w:adjustRightInd w:val="0"/>
        <w:spacing w:after="0" w:line="480" w:lineRule="auto"/>
        <w:contextualSpacing/>
      </w:pPr>
      <w:r>
        <w:t xml:space="preserve">California Department of Public Health. (2002). </w:t>
      </w:r>
      <w:r w:rsidRPr="00057B0D">
        <w:rPr>
          <w:i/>
          <w:iCs/>
        </w:rPr>
        <w:t>Monkeypox.</w:t>
      </w:r>
      <w:r>
        <w:t xml:space="preserve"> </w:t>
      </w:r>
    </w:p>
    <w:p w14:paraId="166B36AF" w14:textId="77777777" w:rsidR="0062222F" w:rsidRPr="00057B0D" w:rsidRDefault="0062222F" w:rsidP="0062222F">
      <w:pPr>
        <w:pStyle w:val="Hyperlinl"/>
        <w:rPr>
          <w:rStyle w:val="Hyperlink"/>
        </w:rPr>
      </w:pPr>
      <w:r w:rsidRPr="00057B0D">
        <w:rPr>
          <w:rStyle w:val="Hyperlink"/>
        </w:rPr>
        <w:t xml:space="preserve">https://www.cdph.ca.gov/Programs/OPA/Pages/Communications-Toolkits/Monkeypox.aspx </w:t>
      </w:r>
    </w:p>
    <w:p w14:paraId="04D65794" w14:textId="16153CE2" w:rsidR="0062222F" w:rsidRPr="0062222F" w:rsidRDefault="0062222F" w:rsidP="0062222F">
      <w:pPr>
        <w:autoSpaceDE w:val="0"/>
        <w:autoSpaceDN w:val="0"/>
        <w:adjustRightInd w:val="0"/>
        <w:spacing w:after="0" w:line="480" w:lineRule="auto"/>
        <w:ind w:firstLine="720"/>
        <w:contextualSpacing/>
        <w:rPr>
          <w:rStyle w:val="Hyperlink"/>
          <w:rFonts w:ascii="BookAntiqua" w:hAnsi="BookAntiqua" w:cs="BookAntiqua"/>
          <w:color w:val="auto"/>
          <w:sz w:val="16"/>
          <w:szCs w:val="16"/>
          <w:u w:val="none"/>
        </w:rPr>
      </w:pPr>
      <w:r>
        <w:t>Last accessed September 8, 2022</w:t>
      </w:r>
    </w:p>
    <w:p w14:paraId="609FF603" w14:textId="77777777" w:rsidR="00005EB1" w:rsidRDefault="00005EB1" w:rsidP="00005EB1">
      <w:pPr>
        <w:autoSpaceDE w:val="0"/>
        <w:autoSpaceDN w:val="0"/>
        <w:adjustRightInd w:val="0"/>
        <w:spacing w:after="0" w:line="480" w:lineRule="auto"/>
        <w:contextualSpacing/>
      </w:pPr>
      <w:r w:rsidRPr="0075173A">
        <w:rPr>
          <w:rFonts w:eastAsia="Times New Roman" w:cstheme="minorHAnsi"/>
        </w:rPr>
        <w:t>Centers for Disease Control and Prevention</w:t>
      </w:r>
      <w:r>
        <w:rPr>
          <w:rFonts w:eastAsia="Times New Roman" w:cstheme="minorHAnsi"/>
        </w:rPr>
        <w:t>, 2022).</w:t>
      </w:r>
      <w:r w:rsidRPr="002B7B16">
        <w:t xml:space="preserve"> </w:t>
      </w:r>
      <w:r w:rsidRPr="00005EB1">
        <w:rPr>
          <w:i/>
          <w:iCs/>
        </w:rPr>
        <w:t>CDC’s Response t0 the 2022 Monkeypox Outbreak</w:t>
      </w:r>
      <w:r>
        <w:t xml:space="preserve">. </w:t>
      </w:r>
    </w:p>
    <w:p w14:paraId="73ADC873" w14:textId="77777777" w:rsidR="00005EB1" w:rsidRPr="00005EB1" w:rsidRDefault="00005EB1" w:rsidP="00005EB1">
      <w:pPr>
        <w:autoSpaceDE w:val="0"/>
        <w:autoSpaceDN w:val="0"/>
        <w:adjustRightInd w:val="0"/>
        <w:spacing w:after="0" w:line="480" w:lineRule="auto"/>
        <w:ind w:firstLine="720"/>
        <w:contextualSpacing/>
        <w:rPr>
          <w:rStyle w:val="Hyperlink"/>
        </w:rPr>
      </w:pPr>
      <w:r w:rsidRPr="00005EB1">
        <w:rPr>
          <w:rStyle w:val="Hyperlink"/>
        </w:rPr>
        <w:t>https://www.cdc.gov/poxvirus/monkeypox/about/cdc-response.htm</w:t>
      </w:r>
    </w:p>
    <w:p w14:paraId="758DC8D1" w14:textId="4E560018" w:rsidR="00005EB1" w:rsidRDefault="00005EB1" w:rsidP="00005EB1">
      <w:pPr>
        <w:autoSpaceDE w:val="0"/>
        <w:autoSpaceDN w:val="0"/>
        <w:adjustRightInd w:val="0"/>
        <w:spacing w:after="0" w:line="480" w:lineRule="auto"/>
        <w:ind w:firstLine="720"/>
        <w:contextualSpacing/>
      </w:pPr>
      <w:r>
        <w:t>Last accessed September 8, 2022</w:t>
      </w:r>
    </w:p>
    <w:p w14:paraId="5F8AF542" w14:textId="77777777" w:rsidR="004130BD" w:rsidRDefault="004130BD" w:rsidP="004130BD">
      <w:pPr>
        <w:autoSpaceDE w:val="0"/>
        <w:autoSpaceDN w:val="0"/>
        <w:adjustRightInd w:val="0"/>
        <w:spacing w:after="0" w:line="480" w:lineRule="auto"/>
        <w:contextualSpacing/>
      </w:pPr>
      <w:r w:rsidRPr="0075173A">
        <w:rPr>
          <w:rFonts w:eastAsia="Times New Roman" w:cstheme="minorHAnsi"/>
        </w:rPr>
        <w:t>Centers for Disease Control and Prevention</w:t>
      </w:r>
      <w:r>
        <w:rPr>
          <w:rFonts w:eastAsia="Times New Roman" w:cstheme="minorHAnsi"/>
        </w:rPr>
        <w:t>. (2022</w:t>
      </w:r>
      <w:r>
        <w:t xml:space="preserve">). </w:t>
      </w:r>
      <w:r w:rsidRPr="00573BC5">
        <w:rPr>
          <w:i/>
          <w:iCs/>
        </w:rPr>
        <w:t>JYNNEOS vaccine.</w:t>
      </w:r>
      <w:r>
        <w:t xml:space="preserve"> </w:t>
      </w:r>
    </w:p>
    <w:p w14:paraId="70EFD7FD" w14:textId="77777777" w:rsidR="004130BD" w:rsidRPr="001F4B01" w:rsidRDefault="004130BD" w:rsidP="004130BD">
      <w:pPr>
        <w:autoSpaceDE w:val="0"/>
        <w:autoSpaceDN w:val="0"/>
        <w:adjustRightInd w:val="0"/>
        <w:spacing w:after="0" w:line="480" w:lineRule="auto"/>
        <w:ind w:firstLine="720"/>
        <w:contextualSpacing/>
        <w:rPr>
          <w:rStyle w:val="Hyperlink"/>
        </w:rPr>
      </w:pPr>
      <w:r w:rsidRPr="001F4B01">
        <w:rPr>
          <w:rStyle w:val="Hyperlink"/>
        </w:rPr>
        <w:t>https://www.cdc.gov/poxvirus/monkeypox/vaccines/jynneos.html</w:t>
      </w:r>
    </w:p>
    <w:p w14:paraId="544E6BD0" w14:textId="341CAE17" w:rsidR="004130BD" w:rsidRPr="004130BD" w:rsidRDefault="004130BD" w:rsidP="004130BD">
      <w:pPr>
        <w:autoSpaceDE w:val="0"/>
        <w:autoSpaceDN w:val="0"/>
        <w:adjustRightInd w:val="0"/>
        <w:spacing w:after="0" w:line="480" w:lineRule="auto"/>
        <w:ind w:firstLine="720"/>
        <w:contextualSpacing/>
        <w:rPr>
          <w:rFonts w:ascii="BookAntiqua" w:hAnsi="BookAntiqua" w:cs="BookAntiqua"/>
          <w:sz w:val="16"/>
          <w:szCs w:val="16"/>
        </w:rPr>
      </w:pPr>
      <w:r>
        <w:t>Last accessed September 8, 2022</w:t>
      </w:r>
    </w:p>
    <w:p w14:paraId="76EFF239" w14:textId="77777777" w:rsidR="00005EB1" w:rsidRDefault="00005EB1" w:rsidP="00005EB1">
      <w:pPr>
        <w:autoSpaceDE w:val="0"/>
        <w:autoSpaceDN w:val="0"/>
        <w:adjustRightInd w:val="0"/>
        <w:spacing w:after="0" w:line="480" w:lineRule="auto"/>
        <w:contextualSpacing/>
        <w:rPr>
          <w:i/>
          <w:iCs/>
        </w:rPr>
      </w:pPr>
      <w:r w:rsidRPr="0075173A">
        <w:rPr>
          <w:rFonts w:eastAsia="Times New Roman" w:cstheme="minorHAnsi"/>
        </w:rPr>
        <w:t>Centers for Disease Control and Prevention</w:t>
      </w:r>
      <w:r>
        <w:rPr>
          <w:rFonts w:eastAsia="Times New Roman" w:cstheme="minorHAnsi"/>
        </w:rPr>
        <w:t>, 2022).</w:t>
      </w:r>
      <w:r w:rsidRPr="00887F35">
        <w:t xml:space="preserve"> </w:t>
      </w:r>
      <w:r w:rsidRPr="007D0E26">
        <w:rPr>
          <w:i/>
          <w:iCs/>
        </w:rPr>
        <w:t xml:space="preserve">Monkeypox Cases by Age and Gender, </w:t>
      </w:r>
    </w:p>
    <w:p w14:paraId="6E2C6639" w14:textId="77777777" w:rsidR="00005EB1" w:rsidRDefault="00005EB1" w:rsidP="00005EB1">
      <w:pPr>
        <w:autoSpaceDE w:val="0"/>
        <w:autoSpaceDN w:val="0"/>
        <w:adjustRightInd w:val="0"/>
        <w:spacing w:after="0" w:line="480" w:lineRule="auto"/>
        <w:ind w:left="720"/>
        <w:contextualSpacing/>
      </w:pPr>
      <w:r w:rsidRPr="007D0E26">
        <w:rPr>
          <w:i/>
          <w:iCs/>
        </w:rPr>
        <w:t>Race/Ethnicity, and Symptoms</w:t>
      </w:r>
      <w:r>
        <w:t xml:space="preserve">. </w:t>
      </w:r>
      <w:r w:rsidRPr="007940CF">
        <w:rPr>
          <w:rStyle w:val="Hyperlink"/>
        </w:rPr>
        <w:t>https://www.cdc.gov/poxvirus/monkeypox/response/2022/demographics.html</w:t>
      </w:r>
    </w:p>
    <w:p w14:paraId="385A79BD" w14:textId="77777777" w:rsidR="00005EB1" w:rsidRDefault="00005EB1" w:rsidP="00005EB1">
      <w:pPr>
        <w:autoSpaceDE w:val="0"/>
        <w:autoSpaceDN w:val="0"/>
        <w:adjustRightInd w:val="0"/>
        <w:spacing w:after="0" w:line="480" w:lineRule="auto"/>
        <w:ind w:firstLine="720"/>
        <w:contextualSpacing/>
        <w:rPr>
          <w:rFonts w:ascii="BookAntiqua" w:hAnsi="BookAntiqua" w:cs="BookAntiqua"/>
          <w:sz w:val="16"/>
          <w:szCs w:val="16"/>
        </w:rPr>
      </w:pPr>
      <w:r>
        <w:t>Last accessed September 8, 2022</w:t>
      </w:r>
    </w:p>
    <w:p w14:paraId="3F362E1C" w14:textId="77777777" w:rsidR="004130BD" w:rsidRDefault="004130BD" w:rsidP="004130BD">
      <w:pPr>
        <w:autoSpaceDE w:val="0"/>
        <w:autoSpaceDN w:val="0"/>
        <w:adjustRightInd w:val="0"/>
        <w:spacing w:after="0" w:line="480" w:lineRule="auto"/>
        <w:contextualSpacing/>
        <w:rPr>
          <w:rFonts w:eastAsia="Times New Roman" w:cstheme="minorHAnsi"/>
        </w:rPr>
      </w:pPr>
      <w:r w:rsidRPr="0075173A">
        <w:rPr>
          <w:rFonts w:eastAsia="Times New Roman" w:cstheme="minorHAnsi"/>
        </w:rPr>
        <w:t>Centers for Disease Control and Prevention</w:t>
      </w:r>
      <w:r>
        <w:rPr>
          <w:rFonts w:eastAsia="Times New Roman" w:cstheme="minorHAnsi"/>
        </w:rPr>
        <w:t xml:space="preserve">. (2022). </w:t>
      </w:r>
      <w:r w:rsidRPr="00D517D8">
        <w:rPr>
          <w:rFonts w:eastAsia="Times New Roman" w:cstheme="minorHAnsi"/>
          <w:i/>
          <w:iCs/>
        </w:rPr>
        <w:t>Safer Sex, Social Gatherings, and Monkeypox</w:t>
      </w:r>
      <w:r>
        <w:rPr>
          <w:rFonts w:eastAsia="Times New Roman" w:cstheme="minorHAnsi"/>
        </w:rPr>
        <w:t xml:space="preserve">. </w:t>
      </w:r>
    </w:p>
    <w:p w14:paraId="1C93CF0D" w14:textId="77777777" w:rsidR="004130BD" w:rsidRPr="00FB1851" w:rsidRDefault="004130BD" w:rsidP="004130BD">
      <w:pPr>
        <w:autoSpaceDE w:val="0"/>
        <w:autoSpaceDN w:val="0"/>
        <w:adjustRightInd w:val="0"/>
        <w:spacing w:after="0" w:line="480" w:lineRule="auto"/>
        <w:ind w:firstLine="720"/>
        <w:contextualSpacing/>
        <w:rPr>
          <w:rStyle w:val="Hyperlink"/>
        </w:rPr>
      </w:pPr>
      <w:r w:rsidRPr="00FB1851">
        <w:rPr>
          <w:rStyle w:val="Hyperlink"/>
        </w:rPr>
        <w:t>https://www.cdc.gov/poxvirus/monkeypox/prevention/sexual-health.html</w:t>
      </w:r>
    </w:p>
    <w:p w14:paraId="1F2D1135" w14:textId="77777777" w:rsidR="004130BD" w:rsidRDefault="004130BD" w:rsidP="004130BD">
      <w:pPr>
        <w:autoSpaceDE w:val="0"/>
        <w:autoSpaceDN w:val="0"/>
        <w:adjustRightInd w:val="0"/>
        <w:spacing w:after="0" w:line="480" w:lineRule="auto"/>
        <w:ind w:firstLine="720"/>
        <w:contextualSpacing/>
        <w:rPr>
          <w:rFonts w:ascii="BookAntiqua" w:hAnsi="BookAntiqua" w:cs="BookAntiqua"/>
          <w:sz w:val="16"/>
          <w:szCs w:val="16"/>
        </w:rPr>
      </w:pPr>
      <w:r>
        <w:t>Last accessed September 8, 2022</w:t>
      </w:r>
    </w:p>
    <w:p w14:paraId="0152A74A" w14:textId="77777777" w:rsidR="008C2325" w:rsidRDefault="008C2325" w:rsidP="008C2325">
      <w:pPr>
        <w:autoSpaceDE w:val="0"/>
        <w:autoSpaceDN w:val="0"/>
        <w:adjustRightInd w:val="0"/>
        <w:spacing w:after="0" w:line="480" w:lineRule="auto"/>
        <w:contextualSpacing/>
        <w:rPr>
          <w:rFonts w:eastAsia="Times New Roman" w:cstheme="minorHAnsi"/>
        </w:rPr>
      </w:pPr>
      <w:r>
        <w:rPr>
          <w:rFonts w:eastAsia="Times New Roman" w:cstheme="minorHAnsi"/>
        </w:rPr>
        <w:t>Executive Department of State of California. (2022</w:t>
      </w:r>
      <w:r w:rsidRPr="008E5937">
        <w:rPr>
          <w:rFonts w:eastAsia="Times New Roman" w:cstheme="minorHAnsi"/>
          <w:i/>
          <w:iCs/>
        </w:rPr>
        <w:t>). Proclamation of a State of Emergency</w:t>
      </w:r>
      <w:r>
        <w:rPr>
          <w:rFonts w:eastAsia="Times New Roman" w:cstheme="minorHAnsi"/>
        </w:rPr>
        <w:t xml:space="preserve">. [Press </w:t>
      </w:r>
    </w:p>
    <w:p w14:paraId="5AE8797A" w14:textId="31BDCB47" w:rsidR="008C2325" w:rsidRDefault="008C2325" w:rsidP="00515AA8">
      <w:pPr>
        <w:autoSpaceDE w:val="0"/>
        <w:autoSpaceDN w:val="0"/>
        <w:adjustRightInd w:val="0"/>
        <w:spacing w:after="0" w:line="480" w:lineRule="auto"/>
        <w:ind w:left="720"/>
        <w:contextualSpacing/>
      </w:pPr>
      <w:r>
        <w:rPr>
          <w:rFonts w:eastAsia="Times New Roman" w:cstheme="minorHAnsi"/>
        </w:rPr>
        <w:t xml:space="preserve">release]. </w:t>
      </w:r>
      <w:hyperlink r:id="rId8" w:history="1">
        <w:r w:rsidR="00515AA8" w:rsidRPr="00436C13">
          <w:rPr>
            <w:rStyle w:val="Hyperlink"/>
          </w:rPr>
          <w:t>https://www.gov.ca.gov/wp-content/uploads/2022/08/8.1.22-Monkeypox-SOE-</w:t>
        </w:r>
      </w:hyperlink>
      <w:r w:rsidR="00515AA8" w:rsidRPr="00515AA8">
        <w:rPr>
          <w:rStyle w:val="Hyperlink"/>
        </w:rPr>
        <w:t>signed.pdf?emrc=2a3e09</w:t>
      </w:r>
    </w:p>
    <w:p w14:paraId="238934FC" w14:textId="77777777" w:rsidR="008C2325" w:rsidRDefault="008C2325" w:rsidP="008C2325">
      <w:pPr>
        <w:autoSpaceDE w:val="0"/>
        <w:autoSpaceDN w:val="0"/>
        <w:adjustRightInd w:val="0"/>
        <w:spacing w:after="0" w:line="480" w:lineRule="auto"/>
        <w:ind w:firstLine="720"/>
        <w:contextualSpacing/>
        <w:rPr>
          <w:rFonts w:ascii="BookAntiqua" w:hAnsi="BookAntiqua" w:cs="BookAntiqua"/>
          <w:sz w:val="16"/>
          <w:szCs w:val="16"/>
        </w:rPr>
      </w:pPr>
      <w:r>
        <w:t>Last accessed September 8, 2022</w:t>
      </w:r>
    </w:p>
    <w:p w14:paraId="68224C9D" w14:textId="77777777" w:rsidR="004521A4" w:rsidRDefault="00982CB2" w:rsidP="004521A4">
      <w:pPr>
        <w:autoSpaceDE w:val="0"/>
        <w:autoSpaceDN w:val="0"/>
        <w:adjustRightInd w:val="0"/>
        <w:spacing w:after="0" w:line="480" w:lineRule="auto"/>
        <w:contextualSpacing/>
        <w:rPr>
          <w:rFonts w:eastAsia="Times New Roman" w:cstheme="minorHAnsi"/>
        </w:rPr>
      </w:pPr>
      <w:r w:rsidRPr="00FF3A24">
        <w:rPr>
          <w:rFonts w:eastAsia="Times New Roman" w:cstheme="minorHAnsi"/>
        </w:rPr>
        <w:lastRenderedPageBreak/>
        <w:t>Macha, K., &amp; McDonough, J.P. (2012)</w:t>
      </w:r>
      <w:r w:rsidR="00FF3A24" w:rsidRPr="00FF3A24">
        <w:rPr>
          <w:rFonts w:eastAsia="Times New Roman" w:cstheme="minorHAnsi"/>
        </w:rPr>
        <w:t xml:space="preserve">. </w:t>
      </w:r>
      <w:r w:rsidR="00D35675" w:rsidRPr="00F475F0">
        <w:rPr>
          <w:rFonts w:eastAsia="Times New Roman" w:cstheme="minorHAnsi"/>
          <w:i/>
          <w:iCs/>
        </w:rPr>
        <w:t>Epidemiology</w:t>
      </w:r>
      <w:r w:rsidR="00FF3A24" w:rsidRPr="00F475F0">
        <w:rPr>
          <w:rFonts w:eastAsia="Times New Roman" w:cstheme="minorHAnsi"/>
          <w:i/>
          <w:iCs/>
        </w:rPr>
        <w:t xml:space="preserve"> for Advanced Nursing Practice.</w:t>
      </w:r>
      <w:r w:rsidR="00FF3A24" w:rsidRPr="00FF3A24">
        <w:rPr>
          <w:rFonts w:eastAsia="Times New Roman" w:cstheme="minorHAnsi"/>
        </w:rPr>
        <w:t xml:space="preserve"> Jones &amp; </w:t>
      </w:r>
      <w:r w:rsidRPr="00FF3A24">
        <w:rPr>
          <w:rFonts w:eastAsia="Times New Roman" w:cstheme="minorHAnsi"/>
        </w:rPr>
        <w:t xml:space="preserve">Bartlett </w:t>
      </w:r>
    </w:p>
    <w:p w14:paraId="07DFB86B" w14:textId="31057BF0" w:rsidR="00982CB2" w:rsidRDefault="00982CB2" w:rsidP="004521A4">
      <w:pPr>
        <w:autoSpaceDE w:val="0"/>
        <w:autoSpaceDN w:val="0"/>
        <w:adjustRightInd w:val="0"/>
        <w:spacing w:after="0" w:line="480" w:lineRule="auto"/>
        <w:ind w:firstLine="720"/>
        <w:contextualSpacing/>
        <w:rPr>
          <w:rFonts w:eastAsia="Times New Roman" w:cstheme="minorHAnsi"/>
        </w:rPr>
      </w:pPr>
      <w:r w:rsidRPr="00FF3A24">
        <w:rPr>
          <w:rFonts w:eastAsia="Times New Roman" w:cstheme="minorHAnsi"/>
        </w:rPr>
        <w:t>Learning.</w:t>
      </w:r>
    </w:p>
    <w:p w14:paraId="2C649B68" w14:textId="77777777" w:rsidR="00793590" w:rsidRDefault="00793590" w:rsidP="00793590">
      <w:pPr>
        <w:autoSpaceDE w:val="0"/>
        <w:autoSpaceDN w:val="0"/>
        <w:adjustRightInd w:val="0"/>
        <w:spacing w:after="0" w:line="480" w:lineRule="auto"/>
        <w:contextualSpacing/>
        <w:rPr>
          <w:rFonts w:eastAsia="Times New Roman" w:cstheme="minorHAnsi"/>
        </w:rPr>
      </w:pPr>
      <w:proofErr w:type="spellStart"/>
      <w:r w:rsidRPr="00D35675">
        <w:rPr>
          <w:rFonts w:eastAsia="Times New Roman" w:cstheme="minorHAnsi"/>
        </w:rPr>
        <w:t>Meo</w:t>
      </w:r>
      <w:proofErr w:type="spellEnd"/>
      <w:r w:rsidRPr="00D35675">
        <w:rPr>
          <w:rFonts w:eastAsia="Times New Roman" w:cstheme="minorHAnsi"/>
        </w:rPr>
        <w:t xml:space="preserve">, S. A., &amp; </w:t>
      </w:r>
      <w:proofErr w:type="spellStart"/>
      <w:r w:rsidRPr="00D35675">
        <w:rPr>
          <w:rFonts w:eastAsia="Times New Roman" w:cstheme="minorHAnsi"/>
        </w:rPr>
        <w:t>Jawaid</w:t>
      </w:r>
      <w:proofErr w:type="spellEnd"/>
      <w:r w:rsidRPr="00D35675">
        <w:rPr>
          <w:rFonts w:eastAsia="Times New Roman" w:cstheme="minorHAnsi"/>
        </w:rPr>
        <w:t xml:space="preserve">, S. A. (2022). Human Monkeypox: Fifty-Two Years </w:t>
      </w:r>
      <w:r>
        <w:rPr>
          <w:rFonts w:eastAsia="Times New Roman" w:cstheme="minorHAnsi"/>
        </w:rPr>
        <w:t>B</w:t>
      </w:r>
      <w:r w:rsidRPr="00D35675">
        <w:rPr>
          <w:rFonts w:eastAsia="Times New Roman" w:cstheme="minorHAnsi"/>
        </w:rPr>
        <w:t xml:space="preserve">ased </w:t>
      </w:r>
      <w:r>
        <w:rPr>
          <w:rFonts w:eastAsia="Times New Roman" w:cstheme="minorHAnsi"/>
        </w:rPr>
        <w:t>A</w:t>
      </w:r>
      <w:r w:rsidRPr="00D35675">
        <w:rPr>
          <w:rFonts w:eastAsia="Times New Roman" w:cstheme="minorHAnsi"/>
        </w:rPr>
        <w:t>nalysis and</w:t>
      </w:r>
    </w:p>
    <w:p w14:paraId="3F88F9FA" w14:textId="11FACD93" w:rsidR="00515AA8" w:rsidRPr="00515AA8" w:rsidRDefault="00793590" w:rsidP="00515AA8">
      <w:pPr>
        <w:autoSpaceDE w:val="0"/>
        <w:autoSpaceDN w:val="0"/>
        <w:adjustRightInd w:val="0"/>
        <w:spacing w:after="0" w:line="480" w:lineRule="auto"/>
        <w:ind w:left="720"/>
        <w:contextualSpacing/>
        <w:rPr>
          <w:rStyle w:val="Hyperlink"/>
        </w:rPr>
      </w:pPr>
      <w:r w:rsidRPr="00D35675">
        <w:rPr>
          <w:rFonts w:eastAsia="Times New Roman" w:cstheme="minorHAnsi"/>
        </w:rPr>
        <w:t>Updates. </w:t>
      </w:r>
      <w:r w:rsidRPr="0013680C">
        <w:rPr>
          <w:rFonts w:eastAsia="Times New Roman" w:cstheme="minorHAnsi"/>
          <w:i/>
          <w:iCs/>
        </w:rPr>
        <w:t>Pakistan Journal of Medical Sciences</w:t>
      </w:r>
      <w:r w:rsidRPr="00D35675">
        <w:rPr>
          <w:rFonts w:eastAsia="Times New Roman" w:cstheme="minorHAnsi"/>
        </w:rPr>
        <w:t xml:space="preserve">, 38(6), 1416–1419. </w:t>
      </w:r>
      <w:hyperlink r:id="rId9" w:history="1">
        <w:r w:rsidR="00966C90" w:rsidRPr="00436C13">
          <w:rPr>
            <w:rStyle w:val="Hyperlink"/>
          </w:rPr>
          <w:t>https://doi-org.ezproxy.umary.edu/10.12669/pjms.38.6.6775</w:t>
        </w:r>
      </w:hyperlink>
    </w:p>
    <w:p w14:paraId="04EACD28" w14:textId="77777777" w:rsidR="00515AA8" w:rsidRPr="008E5937" w:rsidRDefault="00515AA8" w:rsidP="00515AA8">
      <w:pPr>
        <w:spacing w:after="0" w:line="480" w:lineRule="auto"/>
        <w:contextualSpacing/>
        <w:rPr>
          <w:rFonts w:eastAsia="Times New Roman" w:cstheme="minorHAnsi"/>
          <w:i/>
          <w:iCs/>
        </w:rPr>
      </w:pPr>
      <w:r w:rsidRPr="009150C4">
        <w:rPr>
          <w:rFonts w:eastAsia="Times New Roman" w:cstheme="minorHAnsi"/>
        </w:rPr>
        <w:t>Office of Governor Gavin Newsome</w:t>
      </w:r>
      <w:r>
        <w:rPr>
          <w:rFonts w:eastAsia="Times New Roman" w:cstheme="minorHAnsi"/>
        </w:rPr>
        <w:t>. (</w:t>
      </w:r>
      <w:r w:rsidRPr="009150C4">
        <w:rPr>
          <w:rFonts w:eastAsia="Times New Roman" w:cstheme="minorHAnsi"/>
        </w:rPr>
        <w:t>2022</w:t>
      </w:r>
      <w:r>
        <w:rPr>
          <w:rFonts w:eastAsia="Times New Roman" w:cstheme="minorHAnsi"/>
        </w:rPr>
        <w:t xml:space="preserve">, August 1). </w:t>
      </w:r>
      <w:r w:rsidRPr="008E5937">
        <w:rPr>
          <w:rFonts w:eastAsia="Times New Roman" w:cstheme="minorHAnsi"/>
          <w:i/>
          <w:iCs/>
        </w:rPr>
        <w:t xml:space="preserve">Governor Newsom Proclaims State of Emergency </w:t>
      </w:r>
    </w:p>
    <w:p w14:paraId="7B5400A3" w14:textId="5A178178" w:rsidR="00515AA8" w:rsidRPr="00515AA8" w:rsidRDefault="00515AA8" w:rsidP="00515AA8">
      <w:pPr>
        <w:spacing w:after="0" w:line="480" w:lineRule="auto"/>
        <w:ind w:left="720"/>
        <w:contextualSpacing/>
        <w:rPr>
          <w:rStyle w:val="Hyperlink"/>
          <w:color w:val="auto"/>
          <w:u w:val="none"/>
        </w:rPr>
      </w:pPr>
      <w:r w:rsidRPr="008E5937">
        <w:rPr>
          <w:rFonts w:eastAsia="Times New Roman" w:cstheme="minorHAnsi"/>
          <w:i/>
          <w:iCs/>
        </w:rPr>
        <w:t xml:space="preserve">to Support State’s Response to Monkeypox </w:t>
      </w:r>
      <w:r>
        <w:rPr>
          <w:rFonts w:eastAsia="Times New Roman" w:cstheme="minorHAnsi"/>
        </w:rPr>
        <w:t xml:space="preserve">[Press release]. </w:t>
      </w:r>
      <w:hyperlink r:id="rId10" w:history="1">
        <w:r w:rsidRPr="00436C13">
          <w:rPr>
            <w:rStyle w:val="Hyperlink"/>
          </w:rPr>
          <w:t>https://www.gov.ca.gov/2022/08/01</w:t>
        </w:r>
      </w:hyperlink>
      <w:r>
        <w:t xml:space="preserve"> </w:t>
      </w:r>
      <w:r w:rsidRPr="00A2764F">
        <w:rPr>
          <w:rStyle w:val="Hyperlink"/>
        </w:rPr>
        <w:t>/7450 Last accessed September 8, 2022</w:t>
      </w:r>
    </w:p>
    <w:p w14:paraId="73608E13" w14:textId="77777777" w:rsidR="00966C90" w:rsidRDefault="00966C90" w:rsidP="00966C90">
      <w:pPr>
        <w:spacing w:after="0" w:line="480" w:lineRule="auto"/>
        <w:contextualSpacing/>
        <w:rPr>
          <w:i/>
          <w:iCs/>
        </w:rPr>
      </w:pPr>
      <w:r>
        <w:t xml:space="preserve">Public Health Officer County of Riverside. (2002). </w:t>
      </w:r>
      <w:r w:rsidRPr="007B5551">
        <w:rPr>
          <w:i/>
          <w:iCs/>
        </w:rPr>
        <w:t xml:space="preserve">Proclamation of Local Health Emergency for the County </w:t>
      </w:r>
    </w:p>
    <w:p w14:paraId="5A375E18" w14:textId="77777777" w:rsidR="00966C90" w:rsidRPr="000E1B0D" w:rsidRDefault="00966C90" w:rsidP="00966C90">
      <w:pPr>
        <w:spacing w:after="0" w:line="480" w:lineRule="auto"/>
        <w:ind w:left="720"/>
        <w:contextualSpacing/>
        <w:rPr>
          <w:rStyle w:val="Hyperlink"/>
          <w:color w:val="auto"/>
          <w:u w:val="none"/>
        </w:rPr>
      </w:pPr>
      <w:r w:rsidRPr="007B5551">
        <w:rPr>
          <w:i/>
          <w:iCs/>
        </w:rPr>
        <w:t>of Riverside, State of California Regarding Monkeypox</w:t>
      </w:r>
      <w:r>
        <w:t xml:space="preserve">. </w:t>
      </w:r>
      <w:hyperlink r:id="rId11" w:history="1">
        <w:r w:rsidRPr="00436C13">
          <w:rPr>
            <w:rStyle w:val="Hyperlink"/>
          </w:rPr>
          <w:t>https://www.rivcoph.org/Portals/0/Documents</w:t>
        </w:r>
        <w:r w:rsidRPr="00436C13">
          <w:rPr>
            <w:rStyle w:val="Hyperlink"/>
          </w:rPr>
          <w:t>/</w:t>
        </w:r>
        <w:r w:rsidRPr="00436C13">
          <w:rPr>
            <w:rStyle w:val="Hyperlink"/>
          </w:rPr>
          <w:t>Monkeypox/August2022/Monkeypox%20PH%</w:t>
        </w:r>
      </w:hyperlink>
      <w:r w:rsidRPr="004D6094">
        <w:t>2</w:t>
      </w:r>
      <w:r w:rsidRPr="004D6094">
        <w:rPr>
          <w:rStyle w:val="Hyperlink"/>
        </w:rPr>
        <w:t>0Emergency%20Declaration.pdf?ver=2022-08-08-155256-667&amp;timestamp=1659999194496</w:t>
      </w:r>
    </w:p>
    <w:p w14:paraId="07D5D31A" w14:textId="2D8AE7FB" w:rsidR="00966C90" w:rsidRPr="00966C90" w:rsidRDefault="00966C90" w:rsidP="00966C90">
      <w:pPr>
        <w:spacing w:after="0" w:line="480" w:lineRule="auto"/>
        <w:ind w:firstLine="720"/>
        <w:contextualSpacing/>
      </w:pPr>
      <w:r>
        <w:t>Last accessed September 8, 2022</w:t>
      </w:r>
    </w:p>
    <w:p w14:paraId="4D504C5B" w14:textId="77777777" w:rsidR="007C5ABD" w:rsidRDefault="00490DFF" w:rsidP="00C05738">
      <w:pPr>
        <w:autoSpaceDE w:val="0"/>
        <w:autoSpaceDN w:val="0"/>
        <w:adjustRightInd w:val="0"/>
        <w:spacing w:after="0" w:line="480" w:lineRule="auto"/>
        <w:contextualSpacing/>
      </w:pPr>
      <w:r w:rsidRPr="002C0239">
        <w:t xml:space="preserve">United States Food and Drug Administration. (2002). </w:t>
      </w:r>
      <w:r w:rsidR="007C5ABD" w:rsidRPr="007C5ABD">
        <w:rPr>
          <w:i/>
          <w:iCs/>
        </w:rPr>
        <w:t>Monkeypox Response.</w:t>
      </w:r>
      <w:r w:rsidR="007C5ABD">
        <w:t xml:space="preserve"> </w:t>
      </w:r>
    </w:p>
    <w:p w14:paraId="60D9C381" w14:textId="356E2A97" w:rsidR="007C5ABD" w:rsidRDefault="007C5ABD" w:rsidP="007C5ABD">
      <w:pPr>
        <w:autoSpaceDE w:val="0"/>
        <w:autoSpaceDN w:val="0"/>
        <w:adjustRightInd w:val="0"/>
        <w:spacing w:after="0" w:line="480" w:lineRule="auto"/>
        <w:ind w:firstLine="720"/>
        <w:contextualSpacing/>
        <w:rPr>
          <w:rStyle w:val="Hyperlink"/>
        </w:rPr>
      </w:pPr>
      <w:hyperlink r:id="rId12" w:history="1">
        <w:r w:rsidRPr="00436C13">
          <w:rPr>
            <w:rStyle w:val="Hyperlink"/>
          </w:rPr>
          <w:t>https://www.fda.gov/emergency-preparedness-and-response/mcm-issues/fda-monkeypox-</w:t>
        </w:r>
      </w:hyperlink>
    </w:p>
    <w:p w14:paraId="4BC0BBB9" w14:textId="70C56C54" w:rsidR="00490DFF" w:rsidRPr="007C5ABD" w:rsidRDefault="007C5ABD" w:rsidP="007C5ABD">
      <w:pPr>
        <w:autoSpaceDE w:val="0"/>
        <w:autoSpaceDN w:val="0"/>
        <w:adjustRightInd w:val="0"/>
        <w:spacing w:after="0" w:line="480" w:lineRule="auto"/>
        <w:ind w:firstLine="720"/>
        <w:contextualSpacing/>
        <w:rPr>
          <w:rStyle w:val="Hyperlink"/>
        </w:rPr>
      </w:pPr>
      <w:r w:rsidRPr="007C5ABD">
        <w:rPr>
          <w:rStyle w:val="Hyperlink"/>
        </w:rPr>
        <w:t>response</w:t>
      </w:r>
    </w:p>
    <w:p w14:paraId="7B3A66F9" w14:textId="77EE91BF" w:rsidR="00622BBB" w:rsidRDefault="00490DFF" w:rsidP="00474EA9">
      <w:pPr>
        <w:autoSpaceDE w:val="0"/>
        <w:autoSpaceDN w:val="0"/>
        <w:adjustRightInd w:val="0"/>
        <w:spacing w:after="0" w:line="480" w:lineRule="auto"/>
        <w:ind w:firstLine="720"/>
        <w:contextualSpacing/>
      </w:pPr>
      <w:r>
        <w:t>Last accessed September 8, 2022</w:t>
      </w:r>
    </w:p>
    <w:p w14:paraId="0C67C9E5" w14:textId="78C25F3D" w:rsidR="00963184" w:rsidRDefault="003F2F4E" w:rsidP="00C05738">
      <w:pPr>
        <w:shd w:val="clear" w:color="auto" w:fill="FFFFFF"/>
        <w:spacing w:before="100" w:beforeAutospacing="1" w:after="0" w:line="480" w:lineRule="auto"/>
        <w:contextualSpacing/>
      </w:pPr>
      <w:r>
        <w:t xml:space="preserve">White House. (2022). </w:t>
      </w:r>
      <w:r w:rsidR="0098141A">
        <w:t>U</w:t>
      </w:r>
      <w:r w:rsidR="0098141A" w:rsidRPr="00571B55">
        <w:rPr>
          <w:i/>
          <w:iCs/>
        </w:rPr>
        <w:t>.S. Monkeypox Research Priorities: Speeding Science for Impact</w:t>
      </w:r>
      <w:r w:rsidR="0098141A">
        <w:t xml:space="preserve">. </w:t>
      </w:r>
    </w:p>
    <w:p w14:paraId="6CFB6433" w14:textId="2F22C3DE" w:rsidR="002E0753" w:rsidRPr="00963184" w:rsidRDefault="00963184" w:rsidP="00963184">
      <w:pPr>
        <w:shd w:val="clear" w:color="auto" w:fill="FFFFFF"/>
        <w:spacing w:before="100" w:beforeAutospacing="1" w:after="0" w:line="480" w:lineRule="auto"/>
        <w:ind w:left="720"/>
        <w:contextualSpacing/>
        <w:rPr>
          <w:rStyle w:val="Hyperlink"/>
        </w:rPr>
      </w:pPr>
      <w:hyperlink r:id="rId13" w:history="1">
        <w:r w:rsidRPr="00436C13">
          <w:rPr>
            <w:rStyle w:val="Hyperlink"/>
          </w:rPr>
          <w:t>https://www.whitehouse.gov/ostp/news-updates/2022/07/21/u-s-monkeypox-research-</w:t>
        </w:r>
      </w:hyperlink>
      <w:r w:rsidRPr="00963184">
        <w:rPr>
          <w:rStyle w:val="Hyperlink"/>
        </w:rPr>
        <w:t>priorities-speeding-science-for-impact/</w:t>
      </w:r>
    </w:p>
    <w:p w14:paraId="560ECB53" w14:textId="7A73A42B" w:rsidR="002C0239" w:rsidRDefault="002C0239" w:rsidP="00963184">
      <w:pPr>
        <w:autoSpaceDE w:val="0"/>
        <w:autoSpaceDN w:val="0"/>
        <w:adjustRightInd w:val="0"/>
        <w:spacing w:after="0" w:line="480" w:lineRule="auto"/>
        <w:ind w:firstLine="720"/>
        <w:contextualSpacing/>
      </w:pPr>
      <w:r>
        <w:t>Last accessed September 8, 2022</w:t>
      </w:r>
    </w:p>
    <w:p w14:paraId="75D8C4E7" w14:textId="77777777" w:rsidR="00966C90" w:rsidRDefault="00966C90" w:rsidP="00966C90">
      <w:pPr>
        <w:autoSpaceDE w:val="0"/>
        <w:autoSpaceDN w:val="0"/>
        <w:adjustRightInd w:val="0"/>
        <w:spacing w:after="0" w:line="480" w:lineRule="auto"/>
        <w:contextualSpacing/>
      </w:pPr>
      <w:r>
        <w:rPr>
          <w:rFonts w:eastAsia="Times New Roman" w:cstheme="minorHAnsi"/>
        </w:rPr>
        <w:t>World Health Organization. (2022).</w:t>
      </w:r>
      <w:r w:rsidRPr="00450FF7">
        <w:rPr>
          <w:i/>
          <w:iCs/>
        </w:rPr>
        <w:t xml:space="preserve"> How It Spreads. </w:t>
      </w:r>
      <w:hyperlink r:id="rId14" w:history="1">
        <w:r w:rsidRPr="00436C13">
          <w:rPr>
            <w:rStyle w:val="Hyperlink"/>
          </w:rPr>
          <w:t>https://www.cdc.gov/poxvirus/monkeypox/if-</w:t>
        </w:r>
      </w:hyperlink>
    </w:p>
    <w:p w14:paraId="1806C71C" w14:textId="77777777" w:rsidR="00966C90" w:rsidRPr="00966C90" w:rsidRDefault="00966C90" w:rsidP="00966C90">
      <w:pPr>
        <w:autoSpaceDE w:val="0"/>
        <w:autoSpaceDN w:val="0"/>
        <w:adjustRightInd w:val="0"/>
        <w:spacing w:after="0" w:line="480" w:lineRule="auto"/>
        <w:ind w:firstLine="720"/>
        <w:contextualSpacing/>
        <w:rPr>
          <w:rStyle w:val="Hyperlink"/>
        </w:rPr>
      </w:pPr>
      <w:r w:rsidRPr="00966C90">
        <w:rPr>
          <w:rStyle w:val="Hyperlink"/>
        </w:rPr>
        <w:t>sick/transmission.htm</w:t>
      </w:r>
    </w:p>
    <w:p w14:paraId="416DEFB8" w14:textId="6974A7C3" w:rsidR="00966C90" w:rsidRPr="002C0239" w:rsidRDefault="00966C90" w:rsidP="00966C90">
      <w:pPr>
        <w:autoSpaceDE w:val="0"/>
        <w:autoSpaceDN w:val="0"/>
        <w:adjustRightInd w:val="0"/>
        <w:spacing w:after="0" w:line="480" w:lineRule="auto"/>
        <w:ind w:firstLine="720"/>
        <w:contextualSpacing/>
        <w:rPr>
          <w:rFonts w:ascii="BookAntiqua" w:hAnsi="BookAntiqua" w:cs="BookAntiqua"/>
          <w:sz w:val="16"/>
          <w:szCs w:val="16"/>
        </w:rPr>
      </w:pPr>
      <w:r>
        <w:t>Last accessed September 8, 2022</w:t>
      </w:r>
    </w:p>
    <w:p w14:paraId="7BC22C97" w14:textId="77777777" w:rsidR="008B67F9" w:rsidRDefault="008B67F9" w:rsidP="008B67F9">
      <w:pPr>
        <w:autoSpaceDE w:val="0"/>
        <w:autoSpaceDN w:val="0"/>
        <w:adjustRightInd w:val="0"/>
        <w:spacing w:after="0" w:line="480" w:lineRule="auto"/>
        <w:contextualSpacing/>
        <w:rPr>
          <w:i/>
          <w:iCs/>
        </w:rPr>
      </w:pPr>
      <w:r>
        <w:rPr>
          <w:rFonts w:eastAsia="Times New Roman" w:cstheme="minorHAnsi"/>
        </w:rPr>
        <w:lastRenderedPageBreak/>
        <w:t>World Health Organization. (2022).</w:t>
      </w:r>
      <w:r w:rsidRPr="00292560">
        <w:t xml:space="preserve"> </w:t>
      </w:r>
      <w:r w:rsidRPr="007B3F84">
        <w:rPr>
          <w:i/>
          <w:iCs/>
        </w:rPr>
        <w:t>Monkeypox.</w:t>
      </w:r>
      <w:r>
        <w:rPr>
          <w:i/>
          <w:iCs/>
        </w:rPr>
        <w:t xml:space="preserve"> </w:t>
      </w:r>
      <w:hyperlink r:id="rId15" w:history="1">
        <w:r w:rsidRPr="00436C13">
          <w:rPr>
            <w:rStyle w:val="Hyperlink"/>
            <w:i/>
            <w:iCs/>
          </w:rPr>
          <w:t>https://www.who.int/news-room/fact-</w:t>
        </w:r>
      </w:hyperlink>
    </w:p>
    <w:p w14:paraId="63358501" w14:textId="77777777" w:rsidR="008B67F9" w:rsidRDefault="008B67F9" w:rsidP="008B67F9">
      <w:pPr>
        <w:autoSpaceDE w:val="0"/>
        <w:autoSpaceDN w:val="0"/>
        <w:adjustRightInd w:val="0"/>
        <w:spacing w:after="0" w:line="480" w:lineRule="auto"/>
        <w:ind w:firstLine="720"/>
        <w:contextualSpacing/>
      </w:pPr>
      <w:r w:rsidRPr="004732BA">
        <w:rPr>
          <w:i/>
          <w:iCs/>
        </w:rPr>
        <w:t>sheets/detail/monkeypox</w:t>
      </w:r>
    </w:p>
    <w:p w14:paraId="173C63CA" w14:textId="507F9CB3" w:rsidR="008B67F9" w:rsidRDefault="008B67F9" w:rsidP="008B67F9">
      <w:pPr>
        <w:autoSpaceDE w:val="0"/>
        <w:autoSpaceDN w:val="0"/>
        <w:adjustRightInd w:val="0"/>
        <w:spacing w:after="0" w:line="480" w:lineRule="auto"/>
        <w:ind w:firstLine="720"/>
        <w:contextualSpacing/>
      </w:pPr>
      <w:r>
        <w:t>Last accessed September 8, 2022</w:t>
      </w:r>
    </w:p>
    <w:p w14:paraId="2C4619C2" w14:textId="77777777" w:rsidR="008B67F9" w:rsidRDefault="008B67F9" w:rsidP="008B67F9">
      <w:pPr>
        <w:spacing w:after="0" w:line="480" w:lineRule="auto"/>
        <w:contextualSpacing/>
      </w:pPr>
      <w:r>
        <w:rPr>
          <w:rFonts w:eastAsia="Times New Roman" w:cstheme="minorHAnsi"/>
        </w:rPr>
        <w:t>World Health Organization. (2022).</w:t>
      </w:r>
      <w:r w:rsidRPr="00292560">
        <w:t xml:space="preserve"> </w:t>
      </w:r>
      <w:r w:rsidRPr="00450FF7">
        <w:rPr>
          <w:i/>
          <w:iCs/>
        </w:rPr>
        <w:t>What To Do If You Are Sick.</w:t>
      </w:r>
      <w:r>
        <w:t xml:space="preserve"> </w:t>
      </w:r>
    </w:p>
    <w:p w14:paraId="1856FDCC" w14:textId="77777777" w:rsidR="008B67F9" w:rsidRPr="00450FF7" w:rsidRDefault="008B67F9" w:rsidP="008B67F9">
      <w:pPr>
        <w:spacing w:after="0" w:line="480" w:lineRule="auto"/>
        <w:ind w:firstLine="720"/>
        <w:contextualSpacing/>
        <w:rPr>
          <w:rStyle w:val="Hyperlink"/>
        </w:rPr>
      </w:pPr>
      <w:r w:rsidRPr="00450FF7">
        <w:rPr>
          <w:rStyle w:val="Hyperlink"/>
        </w:rPr>
        <w:t>https://www.cdc.gov/poxvirus/monkeypox/if-sick/what-to-do.html</w:t>
      </w:r>
    </w:p>
    <w:p w14:paraId="5C53382D" w14:textId="77777777" w:rsidR="008B67F9" w:rsidRDefault="008B67F9" w:rsidP="008B67F9">
      <w:pPr>
        <w:autoSpaceDE w:val="0"/>
        <w:autoSpaceDN w:val="0"/>
        <w:adjustRightInd w:val="0"/>
        <w:spacing w:after="0" w:line="480" w:lineRule="auto"/>
        <w:ind w:firstLine="720"/>
        <w:contextualSpacing/>
        <w:rPr>
          <w:rFonts w:eastAsia="Times New Roman" w:cstheme="minorHAnsi"/>
        </w:rPr>
      </w:pPr>
      <w:r>
        <w:t>Last accessed September 8, 2022</w:t>
      </w:r>
    </w:p>
    <w:p w14:paraId="4AAB64C8" w14:textId="77777777" w:rsidR="008B67F9" w:rsidRDefault="008B67F9" w:rsidP="008B67F9">
      <w:pPr>
        <w:autoSpaceDE w:val="0"/>
        <w:autoSpaceDN w:val="0"/>
        <w:adjustRightInd w:val="0"/>
        <w:spacing w:after="0" w:line="480" w:lineRule="auto"/>
        <w:ind w:firstLine="720"/>
        <w:contextualSpacing/>
        <w:rPr>
          <w:rFonts w:ascii="BookAntiqua" w:hAnsi="BookAntiqua" w:cs="BookAntiqua"/>
          <w:sz w:val="16"/>
          <w:szCs w:val="16"/>
        </w:rPr>
      </w:pPr>
    </w:p>
    <w:p w14:paraId="00564C1D" w14:textId="7B7AFE4B" w:rsidR="00A713A1" w:rsidRPr="007C4F63" w:rsidRDefault="00A713A1" w:rsidP="00C05738">
      <w:pPr>
        <w:spacing w:line="480" w:lineRule="auto"/>
        <w:contextualSpacing/>
        <w:rPr>
          <w:rFonts w:ascii="Times New Roman" w:eastAsia="Times New Roman" w:hAnsi="Times New Roman" w:cs="Times New Roman"/>
          <w:b/>
          <w:bCs/>
          <w:sz w:val="20"/>
          <w:szCs w:val="20"/>
        </w:rPr>
      </w:pPr>
    </w:p>
    <w:sectPr w:rsidR="00A713A1" w:rsidRPr="007C4F6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896C" w14:textId="77777777" w:rsidR="00407661" w:rsidRDefault="00407661" w:rsidP="00407661">
      <w:pPr>
        <w:spacing w:after="0" w:line="240" w:lineRule="auto"/>
      </w:pPr>
      <w:r>
        <w:separator/>
      </w:r>
    </w:p>
  </w:endnote>
  <w:endnote w:type="continuationSeparator" w:id="0">
    <w:p w14:paraId="0DED5D33" w14:textId="77777777" w:rsidR="00407661" w:rsidRDefault="00407661" w:rsidP="0040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58B6" w14:textId="77777777" w:rsidR="00407661" w:rsidRDefault="00407661" w:rsidP="00407661">
      <w:pPr>
        <w:spacing w:after="0" w:line="240" w:lineRule="auto"/>
      </w:pPr>
      <w:r>
        <w:separator/>
      </w:r>
    </w:p>
  </w:footnote>
  <w:footnote w:type="continuationSeparator" w:id="0">
    <w:p w14:paraId="7848AEE3" w14:textId="77777777" w:rsidR="00407661" w:rsidRDefault="00407661" w:rsidP="0040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768"/>
      <w:docPartObj>
        <w:docPartGallery w:val="Page Numbers (Top of Page)"/>
        <w:docPartUnique/>
      </w:docPartObj>
    </w:sdtPr>
    <w:sdtEndPr>
      <w:rPr>
        <w:noProof/>
      </w:rPr>
    </w:sdtEndPr>
    <w:sdtContent>
      <w:p w14:paraId="55B404A6" w14:textId="177AB0C9" w:rsidR="00407661" w:rsidRDefault="004076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25B404" w14:textId="77777777" w:rsidR="00407661" w:rsidRDefault="0040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9A5"/>
    <w:multiLevelType w:val="multilevel"/>
    <w:tmpl w:val="2688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4047"/>
    <w:multiLevelType w:val="multilevel"/>
    <w:tmpl w:val="526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E3EAB"/>
    <w:multiLevelType w:val="multilevel"/>
    <w:tmpl w:val="B834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327458">
    <w:abstractNumId w:val="1"/>
  </w:num>
  <w:num w:numId="2" w16cid:durableId="460466228">
    <w:abstractNumId w:val="0"/>
  </w:num>
  <w:num w:numId="3" w16cid:durableId="391663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F4"/>
    <w:rsid w:val="00005EB1"/>
    <w:rsid w:val="00014CBB"/>
    <w:rsid w:val="00036BDA"/>
    <w:rsid w:val="00042D7E"/>
    <w:rsid w:val="00057B0D"/>
    <w:rsid w:val="000637FE"/>
    <w:rsid w:val="000D061B"/>
    <w:rsid w:val="000E1B0D"/>
    <w:rsid w:val="0010330A"/>
    <w:rsid w:val="00113DCE"/>
    <w:rsid w:val="0013680C"/>
    <w:rsid w:val="00145733"/>
    <w:rsid w:val="00171EAE"/>
    <w:rsid w:val="00182EAD"/>
    <w:rsid w:val="00191ED0"/>
    <w:rsid w:val="001A4FC6"/>
    <w:rsid w:val="001B0083"/>
    <w:rsid w:val="001C79B3"/>
    <w:rsid w:val="001D6BF4"/>
    <w:rsid w:val="001E19DF"/>
    <w:rsid w:val="001F0ECA"/>
    <w:rsid w:val="001F4B01"/>
    <w:rsid w:val="002237B4"/>
    <w:rsid w:val="002301FC"/>
    <w:rsid w:val="002306B4"/>
    <w:rsid w:val="0023557E"/>
    <w:rsid w:val="0024153C"/>
    <w:rsid w:val="00244D49"/>
    <w:rsid w:val="002602E5"/>
    <w:rsid w:val="00274B84"/>
    <w:rsid w:val="00281A7B"/>
    <w:rsid w:val="00292560"/>
    <w:rsid w:val="002A6B80"/>
    <w:rsid w:val="002B332A"/>
    <w:rsid w:val="002B34EC"/>
    <w:rsid w:val="002B7B16"/>
    <w:rsid w:val="002C0239"/>
    <w:rsid w:val="002D36E2"/>
    <w:rsid w:val="002E0753"/>
    <w:rsid w:val="002E29AA"/>
    <w:rsid w:val="002F377E"/>
    <w:rsid w:val="00306352"/>
    <w:rsid w:val="00343551"/>
    <w:rsid w:val="00343BB0"/>
    <w:rsid w:val="00352F0E"/>
    <w:rsid w:val="003A5803"/>
    <w:rsid w:val="003B1C8B"/>
    <w:rsid w:val="003B2A38"/>
    <w:rsid w:val="003B4D7B"/>
    <w:rsid w:val="003C4D6B"/>
    <w:rsid w:val="003F2F4E"/>
    <w:rsid w:val="003F73E6"/>
    <w:rsid w:val="003F73EA"/>
    <w:rsid w:val="00405F76"/>
    <w:rsid w:val="00407661"/>
    <w:rsid w:val="004123EB"/>
    <w:rsid w:val="004130BD"/>
    <w:rsid w:val="0041419A"/>
    <w:rsid w:val="00417819"/>
    <w:rsid w:val="00421FCF"/>
    <w:rsid w:val="00427397"/>
    <w:rsid w:val="00441DB7"/>
    <w:rsid w:val="004507F0"/>
    <w:rsid w:val="00450FF7"/>
    <w:rsid w:val="00452080"/>
    <w:rsid w:val="004521A4"/>
    <w:rsid w:val="0045745B"/>
    <w:rsid w:val="00467EB5"/>
    <w:rsid w:val="00471F49"/>
    <w:rsid w:val="004732BA"/>
    <w:rsid w:val="00474EA9"/>
    <w:rsid w:val="00490DFF"/>
    <w:rsid w:val="00493466"/>
    <w:rsid w:val="004A503F"/>
    <w:rsid w:val="004B34B1"/>
    <w:rsid w:val="004B561E"/>
    <w:rsid w:val="004D4054"/>
    <w:rsid w:val="004D6094"/>
    <w:rsid w:val="00515AA8"/>
    <w:rsid w:val="00516A8F"/>
    <w:rsid w:val="0052607B"/>
    <w:rsid w:val="00552601"/>
    <w:rsid w:val="00571B55"/>
    <w:rsid w:val="00573326"/>
    <w:rsid w:val="00573BC5"/>
    <w:rsid w:val="005C7ABB"/>
    <w:rsid w:val="00605DB1"/>
    <w:rsid w:val="0062222F"/>
    <w:rsid w:val="00622BBB"/>
    <w:rsid w:val="00624430"/>
    <w:rsid w:val="006367D3"/>
    <w:rsid w:val="006456EA"/>
    <w:rsid w:val="00686D52"/>
    <w:rsid w:val="006909F0"/>
    <w:rsid w:val="006A21A2"/>
    <w:rsid w:val="006B5AA4"/>
    <w:rsid w:val="006D6F6B"/>
    <w:rsid w:val="006E5F76"/>
    <w:rsid w:val="007101B1"/>
    <w:rsid w:val="007164DE"/>
    <w:rsid w:val="007348C3"/>
    <w:rsid w:val="0073599B"/>
    <w:rsid w:val="0075173A"/>
    <w:rsid w:val="007711DC"/>
    <w:rsid w:val="0078469E"/>
    <w:rsid w:val="00793590"/>
    <w:rsid w:val="007940CF"/>
    <w:rsid w:val="00797C5A"/>
    <w:rsid w:val="007B3F84"/>
    <w:rsid w:val="007B5551"/>
    <w:rsid w:val="007C4F63"/>
    <w:rsid w:val="007C5ABD"/>
    <w:rsid w:val="007D0E26"/>
    <w:rsid w:val="007E21AB"/>
    <w:rsid w:val="007F69A3"/>
    <w:rsid w:val="008206A2"/>
    <w:rsid w:val="008247C9"/>
    <w:rsid w:val="00827014"/>
    <w:rsid w:val="00854FCC"/>
    <w:rsid w:val="008720C0"/>
    <w:rsid w:val="00885AE1"/>
    <w:rsid w:val="00887F35"/>
    <w:rsid w:val="008939C5"/>
    <w:rsid w:val="008B67F9"/>
    <w:rsid w:val="008C2325"/>
    <w:rsid w:val="008E0151"/>
    <w:rsid w:val="008E0B14"/>
    <w:rsid w:val="008E5937"/>
    <w:rsid w:val="0091159E"/>
    <w:rsid w:val="00913B9A"/>
    <w:rsid w:val="009150C4"/>
    <w:rsid w:val="009235BD"/>
    <w:rsid w:val="009350A9"/>
    <w:rsid w:val="00936B2B"/>
    <w:rsid w:val="00954F5E"/>
    <w:rsid w:val="00962241"/>
    <w:rsid w:val="00963184"/>
    <w:rsid w:val="00966C90"/>
    <w:rsid w:val="0098141A"/>
    <w:rsid w:val="00982CB2"/>
    <w:rsid w:val="00990426"/>
    <w:rsid w:val="009C7080"/>
    <w:rsid w:val="009C7B14"/>
    <w:rsid w:val="009D7387"/>
    <w:rsid w:val="009D7E68"/>
    <w:rsid w:val="009F5683"/>
    <w:rsid w:val="009F5BEE"/>
    <w:rsid w:val="00A037B9"/>
    <w:rsid w:val="00A23077"/>
    <w:rsid w:val="00A2764F"/>
    <w:rsid w:val="00A43B54"/>
    <w:rsid w:val="00A4511B"/>
    <w:rsid w:val="00A713A1"/>
    <w:rsid w:val="00AA1484"/>
    <w:rsid w:val="00AD18E8"/>
    <w:rsid w:val="00AD3B70"/>
    <w:rsid w:val="00AE214D"/>
    <w:rsid w:val="00AE444C"/>
    <w:rsid w:val="00AF4D8A"/>
    <w:rsid w:val="00B0142E"/>
    <w:rsid w:val="00B35664"/>
    <w:rsid w:val="00B474B0"/>
    <w:rsid w:val="00B84F26"/>
    <w:rsid w:val="00BA071B"/>
    <w:rsid w:val="00BB46AC"/>
    <w:rsid w:val="00BD2BE6"/>
    <w:rsid w:val="00BD63D8"/>
    <w:rsid w:val="00BE69B7"/>
    <w:rsid w:val="00BF58C7"/>
    <w:rsid w:val="00C05738"/>
    <w:rsid w:val="00C147DD"/>
    <w:rsid w:val="00C55175"/>
    <w:rsid w:val="00C70055"/>
    <w:rsid w:val="00C71999"/>
    <w:rsid w:val="00C72490"/>
    <w:rsid w:val="00C7449E"/>
    <w:rsid w:val="00C76F26"/>
    <w:rsid w:val="00C81F85"/>
    <w:rsid w:val="00C82FF2"/>
    <w:rsid w:val="00C833E6"/>
    <w:rsid w:val="00C86AD4"/>
    <w:rsid w:val="00CC6647"/>
    <w:rsid w:val="00CC7E29"/>
    <w:rsid w:val="00CE2208"/>
    <w:rsid w:val="00CE4962"/>
    <w:rsid w:val="00D15B82"/>
    <w:rsid w:val="00D22578"/>
    <w:rsid w:val="00D35675"/>
    <w:rsid w:val="00D517D8"/>
    <w:rsid w:val="00D575CC"/>
    <w:rsid w:val="00D97AA8"/>
    <w:rsid w:val="00DC6F2B"/>
    <w:rsid w:val="00DE05DA"/>
    <w:rsid w:val="00E117A7"/>
    <w:rsid w:val="00E15316"/>
    <w:rsid w:val="00E4526E"/>
    <w:rsid w:val="00E64513"/>
    <w:rsid w:val="00E8762E"/>
    <w:rsid w:val="00E96C04"/>
    <w:rsid w:val="00EB0E69"/>
    <w:rsid w:val="00EB6193"/>
    <w:rsid w:val="00EB6A54"/>
    <w:rsid w:val="00EC354E"/>
    <w:rsid w:val="00EF527F"/>
    <w:rsid w:val="00EF74AD"/>
    <w:rsid w:val="00F0715A"/>
    <w:rsid w:val="00F13016"/>
    <w:rsid w:val="00F25853"/>
    <w:rsid w:val="00F40D8F"/>
    <w:rsid w:val="00F475F0"/>
    <w:rsid w:val="00F51E63"/>
    <w:rsid w:val="00F613D9"/>
    <w:rsid w:val="00F853A6"/>
    <w:rsid w:val="00F96EDE"/>
    <w:rsid w:val="00FA3B8C"/>
    <w:rsid w:val="00FA5AC3"/>
    <w:rsid w:val="00FB01DE"/>
    <w:rsid w:val="00FB1851"/>
    <w:rsid w:val="00FD1C5C"/>
    <w:rsid w:val="00FD208F"/>
    <w:rsid w:val="00FE7605"/>
    <w:rsid w:val="00FF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63FA"/>
  <w15:chartTrackingRefBased/>
  <w15:docId w15:val="{C05642DB-3EF4-455D-9D97-F0F66893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F4"/>
  </w:style>
  <w:style w:type="paragraph" w:styleId="Heading1">
    <w:name w:val="heading 1"/>
    <w:basedOn w:val="Normal"/>
    <w:link w:val="Heading1Char"/>
    <w:uiPriority w:val="9"/>
    <w:qFormat/>
    <w:rsid w:val="009F5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56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F0E"/>
    <w:rPr>
      <w:color w:val="0000FF"/>
      <w:u w:val="single"/>
    </w:rPr>
  </w:style>
  <w:style w:type="character" w:styleId="FollowedHyperlink">
    <w:name w:val="FollowedHyperlink"/>
    <w:basedOn w:val="DefaultParagraphFont"/>
    <w:uiPriority w:val="99"/>
    <w:semiHidden/>
    <w:unhideWhenUsed/>
    <w:rsid w:val="002B332A"/>
    <w:rPr>
      <w:color w:val="954F72" w:themeColor="followedHyperlink"/>
      <w:u w:val="single"/>
    </w:rPr>
  </w:style>
  <w:style w:type="paragraph" w:customStyle="1" w:styleId="Default">
    <w:name w:val="Default"/>
    <w:rsid w:val="002B34E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F56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5683"/>
    <w:rPr>
      <w:rFonts w:ascii="Times New Roman" w:eastAsia="Times New Roman" w:hAnsi="Times New Roman" w:cs="Times New Roman"/>
      <w:b/>
      <w:bCs/>
      <w:sz w:val="36"/>
      <w:szCs w:val="36"/>
    </w:rPr>
  </w:style>
  <w:style w:type="character" w:customStyle="1" w:styleId="period">
    <w:name w:val="period"/>
    <w:basedOn w:val="DefaultParagraphFont"/>
    <w:rsid w:val="009F5683"/>
  </w:style>
  <w:style w:type="character" w:customStyle="1" w:styleId="cit">
    <w:name w:val="cit"/>
    <w:basedOn w:val="DefaultParagraphFont"/>
    <w:rsid w:val="009F5683"/>
  </w:style>
  <w:style w:type="character" w:customStyle="1" w:styleId="citation-doi">
    <w:name w:val="citation-doi"/>
    <w:basedOn w:val="DefaultParagraphFont"/>
    <w:rsid w:val="009F5683"/>
  </w:style>
  <w:style w:type="character" w:customStyle="1" w:styleId="authors-list-item">
    <w:name w:val="authors-list-item"/>
    <w:basedOn w:val="DefaultParagraphFont"/>
    <w:rsid w:val="009F5683"/>
  </w:style>
  <w:style w:type="character" w:customStyle="1" w:styleId="author-sup-separator">
    <w:name w:val="author-sup-separator"/>
    <w:basedOn w:val="DefaultParagraphFont"/>
    <w:rsid w:val="009F5683"/>
  </w:style>
  <w:style w:type="character" w:customStyle="1" w:styleId="comma">
    <w:name w:val="comma"/>
    <w:basedOn w:val="DefaultParagraphFont"/>
    <w:rsid w:val="009F5683"/>
  </w:style>
  <w:style w:type="character" w:customStyle="1" w:styleId="title">
    <w:name w:val="title"/>
    <w:basedOn w:val="DefaultParagraphFont"/>
    <w:rsid w:val="009F5683"/>
  </w:style>
  <w:style w:type="character" w:customStyle="1" w:styleId="identifier">
    <w:name w:val="identifier"/>
    <w:basedOn w:val="DefaultParagraphFont"/>
    <w:rsid w:val="009F5683"/>
  </w:style>
  <w:style w:type="character" w:customStyle="1" w:styleId="id-label">
    <w:name w:val="id-label"/>
    <w:basedOn w:val="DefaultParagraphFont"/>
    <w:rsid w:val="009F5683"/>
  </w:style>
  <w:style w:type="character" w:styleId="Strong">
    <w:name w:val="Strong"/>
    <w:basedOn w:val="DefaultParagraphFont"/>
    <w:uiPriority w:val="22"/>
    <w:qFormat/>
    <w:rsid w:val="009F5683"/>
    <w:rPr>
      <w:b/>
      <w:bCs/>
    </w:rPr>
  </w:style>
  <w:style w:type="character" w:customStyle="1" w:styleId="free-label">
    <w:name w:val="free-label"/>
    <w:basedOn w:val="DefaultParagraphFont"/>
    <w:rsid w:val="009F5683"/>
  </w:style>
  <w:style w:type="character" w:styleId="UnresolvedMention">
    <w:name w:val="Unresolved Mention"/>
    <w:basedOn w:val="DefaultParagraphFont"/>
    <w:uiPriority w:val="99"/>
    <w:semiHidden/>
    <w:unhideWhenUsed/>
    <w:rsid w:val="006B5AA4"/>
    <w:rPr>
      <w:color w:val="605E5C"/>
      <w:shd w:val="clear" w:color="auto" w:fill="E1DFDD"/>
    </w:rPr>
  </w:style>
  <w:style w:type="paragraph" w:customStyle="1" w:styleId="Hyperlinl">
    <w:name w:val="Hyperlinl"/>
    <w:basedOn w:val="Normal"/>
    <w:qFormat/>
    <w:rsid w:val="00057B0D"/>
    <w:pPr>
      <w:autoSpaceDE w:val="0"/>
      <w:autoSpaceDN w:val="0"/>
      <w:adjustRightInd w:val="0"/>
      <w:spacing w:after="0" w:line="480" w:lineRule="auto"/>
      <w:ind w:firstLine="720"/>
      <w:contextualSpacing/>
    </w:pPr>
  </w:style>
  <w:style w:type="paragraph" w:styleId="Header">
    <w:name w:val="header"/>
    <w:basedOn w:val="Normal"/>
    <w:link w:val="HeaderChar"/>
    <w:uiPriority w:val="99"/>
    <w:unhideWhenUsed/>
    <w:rsid w:val="00407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661"/>
  </w:style>
  <w:style w:type="paragraph" w:styleId="Footer">
    <w:name w:val="footer"/>
    <w:basedOn w:val="Normal"/>
    <w:link w:val="FooterChar"/>
    <w:uiPriority w:val="99"/>
    <w:unhideWhenUsed/>
    <w:rsid w:val="00407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6366">
      <w:bodyDiv w:val="1"/>
      <w:marLeft w:val="0"/>
      <w:marRight w:val="0"/>
      <w:marTop w:val="0"/>
      <w:marBottom w:val="0"/>
      <w:divBdr>
        <w:top w:val="none" w:sz="0" w:space="0" w:color="auto"/>
        <w:left w:val="none" w:sz="0" w:space="0" w:color="auto"/>
        <w:bottom w:val="none" w:sz="0" w:space="0" w:color="auto"/>
        <w:right w:val="none" w:sz="0" w:space="0" w:color="auto"/>
      </w:divBdr>
    </w:div>
    <w:div w:id="412168067">
      <w:bodyDiv w:val="1"/>
      <w:marLeft w:val="0"/>
      <w:marRight w:val="0"/>
      <w:marTop w:val="0"/>
      <w:marBottom w:val="0"/>
      <w:divBdr>
        <w:top w:val="none" w:sz="0" w:space="0" w:color="auto"/>
        <w:left w:val="none" w:sz="0" w:space="0" w:color="auto"/>
        <w:bottom w:val="none" w:sz="0" w:space="0" w:color="auto"/>
        <w:right w:val="none" w:sz="0" w:space="0" w:color="auto"/>
      </w:divBdr>
    </w:div>
    <w:div w:id="677777967">
      <w:bodyDiv w:val="1"/>
      <w:marLeft w:val="0"/>
      <w:marRight w:val="0"/>
      <w:marTop w:val="0"/>
      <w:marBottom w:val="0"/>
      <w:divBdr>
        <w:top w:val="none" w:sz="0" w:space="0" w:color="auto"/>
        <w:left w:val="none" w:sz="0" w:space="0" w:color="auto"/>
        <w:bottom w:val="none" w:sz="0" w:space="0" w:color="auto"/>
        <w:right w:val="none" w:sz="0" w:space="0" w:color="auto"/>
      </w:divBdr>
      <w:divsChild>
        <w:div w:id="1213345895">
          <w:marLeft w:val="0"/>
          <w:marRight w:val="0"/>
          <w:marTop w:val="0"/>
          <w:marBottom w:val="0"/>
          <w:divBdr>
            <w:top w:val="none" w:sz="0" w:space="0" w:color="auto"/>
            <w:left w:val="none" w:sz="0" w:space="0" w:color="auto"/>
            <w:bottom w:val="none" w:sz="0" w:space="0" w:color="auto"/>
            <w:right w:val="none" w:sz="0" w:space="0" w:color="auto"/>
          </w:divBdr>
          <w:divsChild>
            <w:div w:id="631207063">
              <w:marLeft w:val="0"/>
              <w:marRight w:val="0"/>
              <w:marTop w:val="0"/>
              <w:marBottom w:val="0"/>
              <w:divBdr>
                <w:top w:val="none" w:sz="0" w:space="0" w:color="auto"/>
                <w:left w:val="none" w:sz="0" w:space="0" w:color="auto"/>
                <w:bottom w:val="none" w:sz="0" w:space="0" w:color="auto"/>
                <w:right w:val="none" w:sz="0" w:space="0" w:color="auto"/>
              </w:divBdr>
              <w:divsChild>
                <w:div w:id="1255824331">
                  <w:marLeft w:val="0"/>
                  <w:marRight w:val="0"/>
                  <w:marTop w:val="0"/>
                  <w:marBottom w:val="0"/>
                  <w:divBdr>
                    <w:top w:val="none" w:sz="0" w:space="0" w:color="auto"/>
                    <w:left w:val="none" w:sz="0" w:space="0" w:color="auto"/>
                    <w:bottom w:val="none" w:sz="0" w:space="0" w:color="auto"/>
                    <w:right w:val="none" w:sz="0" w:space="0" w:color="auto"/>
                  </w:divBdr>
                  <w:divsChild>
                    <w:div w:id="1410275465">
                      <w:marLeft w:val="0"/>
                      <w:marRight w:val="0"/>
                      <w:marTop w:val="0"/>
                      <w:marBottom w:val="0"/>
                      <w:divBdr>
                        <w:top w:val="none" w:sz="0" w:space="0" w:color="auto"/>
                        <w:left w:val="none" w:sz="0" w:space="0" w:color="auto"/>
                        <w:bottom w:val="none" w:sz="0" w:space="0" w:color="auto"/>
                        <w:right w:val="none" w:sz="0" w:space="0" w:color="auto"/>
                      </w:divBdr>
                      <w:divsChild>
                        <w:div w:id="2116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7135">
              <w:marLeft w:val="0"/>
              <w:marRight w:val="0"/>
              <w:marTop w:val="0"/>
              <w:marBottom w:val="0"/>
              <w:divBdr>
                <w:top w:val="none" w:sz="0" w:space="0" w:color="auto"/>
                <w:left w:val="none" w:sz="0" w:space="0" w:color="auto"/>
                <w:bottom w:val="none" w:sz="0" w:space="0" w:color="auto"/>
                <w:right w:val="none" w:sz="0" w:space="0" w:color="auto"/>
              </w:divBdr>
              <w:divsChild>
                <w:div w:id="1520778869">
                  <w:marLeft w:val="0"/>
                  <w:marRight w:val="0"/>
                  <w:marTop w:val="0"/>
                  <w:marBottom w:val="0"/>
                  <w:divBdr>
                    <w:top w:val="none" w:sz="0" w:space="0" w:color="auto"/>
                    <w:left w:val="none" w:sz="0" w:space="0" w:color="auto"/>
                    <w:bottom w:val="none" w:sz="0" w:space="0" w:color="auto"/>
                    <w:right w:val="none" w:sz="0" w:space="0" w:color="auto"/>
                  </w:divBdr>
                  <w:divsChild>
                    <w:div w:id="20408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7614">
              <w:marLeft w:val="0"/>
              <w:marRight w:val="0"/>
              <w:marTop w:val="0"/>
              <w:marBottom w:val="0"/>
              <w:divBdr>
                <w:top w:val="none" w:sz="0" w:space="0" w:color="auto"/>
                <w:left w:val="none" w:sz="0" w:space="0" w:color="auto"/>
                <w:bottom w:val="none" w:sz="0" w:space="0" w:color="auto"/>
                <w:right w:val="none" w:sz="0" w:space="0" w:color="auto"/>
              </w:divBdr>
            </w:div>
          </w:divsChild>
        </w:div>
        <w:div w:id="55248754">
          <w:marLeft w:val="0"/>
          <w:marRight w:val="0"/>
          <w:marTop w:val="0"/>
          <w:marBottom w:val="0"/>
          <w:divBdr>
            <w:top w:val="none" w:sz="0" w:space="0" w:color="auto"/>
            <w:left w:val="none" w:sz="0" w:space="0" w:color="auto"/>
            <w:bottom w:val="none" w:sz="0" w:space="0" w:color="auto"/>
            <w:right w:val="none" w:sz="0" w:space="0" w:color="auto"/>
          </w:divBdr>
        </w:div>
      </w:divsChild>
    </w:div>
    <w:div w:id="767504130">
      <w:bodyDiv w:val="1"/>
      <w:marLeft w:val="0"/>
      <w:marRight w:val="0"/>
      <w:marTop w:val="0"/>
      <w:marBottom w:val="0"/>
      <w:divBdr>
        <w:top w:val="none" w:sz="0" w:space="0" w:color="auto"/>
        <w:left w:val="none" w:sz="0" w:space="0" w:color="auto"/>
        <w:bottom w:val="none" w:sz="0" w:space="0" w:color="auto"/>
        <w:right w:val="none" w:sz="0" w:space="0" w:color="auto"/>
      </w:divBdr>
    </w:div>
    <w:div w:id="859978172">
      <w:bodyDiv w:val="1"/>
      <w:marLeft w:val="0"/>
      <w:marRight w:val="0"/>
      <w:marTop w:val="0"/>
      <w:marBottom w:val="0"/>
      <w:divBdr>
        <w:top w:val="none" w:sz="0" w:space="0" w:color="auto"/>
        <w:left w:val="none" w:sz="0" w:space="0" w:color="auto"/>
        <w:bottom w:val="none" w:sz="0" w:space="0" w:color="auto"/>
        <w:right w:val="none" w:sz="0" w:space="0" w:color="auto"/>
      </w:divBdr>
    </w:div>
    <w:div w:id="1603952873">
      <w:bodyDiv w:val="1"/>
      <w:marLeft w:val="0"/>
      <w:marRight w:val="0"/>
      <w:marTop w:val="0"/>
      <w:marBottom w:val="0"/>
      <w:divBdr>
        <w:top w:val="none" w:sz="0" w:space="0" w:color="auto"/>
        <w:left w:val="none" w:sz="0" w:space="0" w:color="auto"/>
        <w:bottom w:val="none" w:sz="0" w:space="0" w:color="auto"/>
        <w:right w:val="none" w:sz="0" w:space="0" w:color="auto"/>
      </w:divBdr>
    </w:div>
    <w:div w:id="16291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wp-content/uploads/2022/08/8.1.22-Monkeypox-SOE-" TargetMode="External"/><Relationship Id="rId13" Type="http://schemas.openxmlformats.org/officeDocument/2006/relationships/hyperlink" Target="https://www.whitehouse.gov/ostp/news-updates/2022/07/21/u-s-monkeypox-re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ezproxy.umary.edu/10.1002/tre.737" TargetMode="External"/><Relationship Id="rId12" Type="http://schemas.openxmlformats.org/officeDocument/2006/relationships/hyperlink" Target="https://www.fda.gov/emergency-preparedness-and-response/mcm-issues/fda-monkeypo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vcoph.org/Portals/0/Documents/Monkeypox/August2022/Monkeypox%20PH%25" TargetMode="External"/><Relationship Id="rId5" Type="http://schemas.openxmlformats.org/officeDocument/2006/relationships/footnotes" Target="footnotes.xml"/><Relationship Id="rId15" Type="http://schemas.openxmlformats.org/officeDocument/2006/relationships/hyperlink" Target="https://www.who.int/news-room/fact-" TargetMode="External"/><Relationship Id="rId10" Type="http://schemas.openxmlformats.org/officeDocument/2006/relationships/hyperlink" Target="https://www.gov.ca.gov/2022/08/01" TargetMode="External"/><Relationship Id="rId4" Type="http://schemas.openxmlformats.org/officeDocument/2006/relationships/webSettings" Target="webSettings.xml"/><Relationship Id="rId9" Type="http://schemas.openxmlformats.org/officeDocument/2006/relationships/hyperlink" Target="https://doi-org.ezproxy.umary.edu/10.12669/pjms.38.6.6775" TargetMode="External"/><Relationship Id="rId14" Type="http://schemas.openxmlformats.org/officeDocument/2006/relationships/hyperlink" Target="https://www.cdc.gov/poxvirus/monkeypox/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8</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Cara A</dc:creator>
  <cp:keywords/>
  <dc:description/>
  <cp:lastModifiedBy>Garcia, Cara A</cp:lastModifiedBy>
  <cp:revision>176</cp:revision>
  <dcterms:created xsi:type="dcterms:W3CDTF">2022-09-08T15:34:00Z</dcterms:created>
  <dcterms:modified xsi:type="dcterms:W3CDTF">2022-09-08T22:35:00Z</dcterms:modified>
</cp:coreProperties>
</file>